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3105"/>
        <w:gridCol w:w="1619"/>
        <w:gridCol w:w="1228"/>
        <w:gridCol w:w="3815"/>
        <w:gridCol w:w="2681"/>
      </w:tblGrid>
      <w:tr w:rsidR="004C769D" w:rsidRPr="00694E1C" w:rsidTr="000863A6">
        <w:trPr>
          <w:tblHeader/>
        </w:trPr>
        <w:tc>
          <w:tcPr>
            <w:tcW w:w="1852" w:type="dxa"/>
            <w:shd w:val="clear" w:color="auto" w:fill="95B3D7"/>
            <w:vAlign w:val="center"/>
          </w:tcPr>
          <w:p w:rsidR="004C769D" w:rsidRPr="00694E1C" w:rsidRDefault="004C769D" w:rsidP="004C769D">
            <w:pPr>
              <w:autoSpaceDE w:val="0"/>
              <w:autoSpaceDN w:val="0"/>
              <w:adjustRightInd w:val="0"/>
              <w:spacing w:after="0" w:line="240" w:lineRule="auto"/>
              <w:jc w:val="center"/>
              <w:rPr>
                <w:rFonts w:ascii="Arial" w:hAnsi="Arial" w:cs="Arial"/>
                <w:b/>
                <w:color w:val="000000" w:themeColor="text1"/>
                <w:lang w:eastAsia="es-CO"/>
              </w:rPr>
            </w:pPr>
            <w:r w:rsidRPr="00694E1C">
              <w:rPr>
                <w:rFonts w:ascii="Arial" w:hAnsi="Arial" w:cs="Arial"/>
                <w:b/>
                <w:color w:val="000000" w:themeColor="text1"/>
                <w:lang w:eastAsia="es-CO"/>
              </w:rPr>
              <w:t>Compromisos</w:t>
            </w:r>
          </w:p>
        </w:tc>
        <w:tc>
          <w:tcPr>
            <w:tcW w:w="3105" w:type="dxa"/>
            <w:shd w:val="clear" w:color="auto" w:fill="95B3D7"/>
            <w:vAlign w:val="center"/>
          </w:tcPr>
          <w:p w:rsidR="004C769D" w:rsidRPr="00694E1C" w:rsidRDefault="004C769D" w:rsidP="004C769D">
            <w:pPr>
              <w:autoSpaceDE w:val="0"/>
              <w:autoSpaceDN w:val="0"/>
              <w:adjustRightInd w:val="0"/>
              <w:spacing w:after="0" w:line="240" w:lineRule="auto"/>
              <w:rPr>
                <w:rFonts w:ascii="Arial" w:hAnsi="Arial" w:cs="Arial"/>
                <w:b/>
                <w:color w:val="000000" w:themeColor="text1"/>
                <w:lang w:eastAsia="es-CO"/>
              </w:rPr>
            </w:pPr>
            <w:r w:rsidRPr="00694E1C">
              <w:rPr>
                <w:rFonts w:ascii="Arial" w:hAnsi="Arial" w:cs="Arial"/>
                <w:b/>
                <w:color w:val="000000" w:themeColor="text1"/>
              </w:rPr>
              <w:t>Acción(es)</w:t>
            </w:r>
          </w:p>
        </w:tc>
        <w:tc>
          <w:tcPr>
            <w:tcW w:w="1619" w:type="dxa"/>
            <w:shd w:val="clear" w:color="auto" w:fill="95B3D7"/>
            <w:vAlign w:val="center"/>
          </w:tcPr>
          <w:p w:rsidR="004C769D" w:rsidRPr="00694E1C" w:rsidRDefault="004C769D" w:rsidP="004C769D">
            <w:pPr>
              <w:autoSpaceDE w:val="0"/>
              <w:autoSpaceDN w:val="0"/>
              <w:adjustRightInd w:val="0"/>
              <w:spacing w:after="0" w:line="240" w:lineRule="auto"/>
              <w:rPr>
                <w:rFonts w:ascii="Arial" w:hAnsi="Arial" w:cs="Arial"/>
                <w:b/>
                <w:color w:val="000000" w:themeColor="text1"/>
                <w:lang w:eastAsia="es-CO"/>
              </w:rPr>
            </w:pPr>
            <w:r w:rsidRPr="00694E1C">
              <w:rPr>
                <w:rFonts w:ascii="Arial" w:hAnsi="Arial" w:cs="Arial"/>
                <w:b/>
                <w:color w:val="000000" w:themeColor="text1"/>
              </w:rPr>
              <w:t>Responsable(s)</w:t>
            </w:r>
          </w:p>
        </w:tc>
        <w:tc>
          <w:tcPr>
            <w:tcW w:w="1228" w:type="dxa"/>
            <w:shd w:val="clear" w:color="auto" w:fill="95B3D7"/>
            <w:vAlign w:val="center"/>
          </w:tcPr>
          <w:p w:rsidR="004C769D" w:rsidRPr="00694E1C" w:rsidRDefault="004C769D" w:rsidP="004C769D">
            <w:pPr>
              <w:autoSpaceDE w:val="0"/>
              <w:autoSpaceDN w:val="0"/>
              <w:adjustRightInd w:val="0"/>
              <w:spacing w:after="0" w:line="240" w:lineRule="auto"/>
              <w:jc w:val="center"/>
              <w:rPr>
                <w:rFonts w:ascii="Arial" w:hAnsi="Arial" w:cs="Arial"/>
                <w:b/>
                <w:color w:val="000000" w:themeColor="text1"/>
                <w:lang w:eastAsia="es-CO"/>
              </w:rPr>
            </w:pPr>
            <w:r w:rsidRPr="00694E1C">
              <w:rPr>
                <w:rFonts w:ascii="Arial" w:hAnsi="Arial" w:cs="Arial"/>
                <w:b/>
                <w:color w:val="000000" w:themeColor="text1"/>
              </w:rPr>
              <w:t>Fecha(s)</w:t>
            </w:r>
          </w:p>
        </w:tc>
        <w:tc>
          <w:tcPr>
            <w:tcW w:w="3815" w:type="dxa"/>
            <w:shd w:val="clear" w:color="auto" w:fill="95B3D7"/>
          </w:tcPr>
          <w:p w:rsidR="004C769D" w:rsidRPr="00694E1C" w:rsidRDefault="004C769D" w:rsidP="008C5730">
            <w:pPr>
              <w:autoSpaceDE w:val="0"/>
              <w:autoSpaceDN w:val="0"/>
              <w:adjustRightInd w:val="0"/>
              <w:spacing w:after="0" w:line="240" w:lineRule="auto"/>
              <w:rPr>
                <w:rFonts w:ascii="Arial" w:hAnsi="Arial" w:cs="Arial"/>
                <w:b/>
                <w:color w:val="000000" w:themeColor="text1"/>
              </w:rPr>
            </w:pPr>
            <w:r w:rsidRPr="00694E1C">
              <w:rPr>
                <w:rFonts w:ascii="Arial" w:hAnsi="Arial" w:cs="Arial"/>
                <w:b/>
                <w:color w:val="000000" w:themeColor="text1"/>
              </w:rPr>
              <w:t xml:space="preserve">Avances </w:t>
            </w:r>
          </w:p>
        </w:tc>
        <w:tc>
          <w:tcPr>
            <w:tcW w:w="2681" w:type="dxa"/>
            <w:shd w:val="clear" w:color="auto" w:fill="95B3D7"/>
            <w:vAlign w:val="center"/>
          </w:tcPr>
          <w:p w:rsidR="004C769D" w:rsidRPr="00694E1C" w:rsidRDefault="004C769D" w:rsidP="004C769D">
            <w:pPr>
              <w:autoSpaceDE w:val="0"/>
              <w:autoSpaceDN w:val="0"/>
              <w:adjustRightInd w:val="0"/>
              <w:spacing w:after="0" w:line="240" w:lineRule="auto"/>
              <w:rPr>
                <w:rFonts w:ascii="Arial" w:hAnsi="Arial" w:cs="Arial"/>
                <w:b/>
                <w:color w:val="000000" w:themeColor="text1"/>
                <w:lang w:eastAsia="es-CO"/>
              </w:rPr>
            </w:pPr>
            <w:r w:rsidRPr="00694E1C">
              <w:rPr>
                <w:rFonts w:ascii="Arial" w:hAnsi="Arial" w:cs="Arial"/>
                <w:b/>
                <w:color w:val="000000" w:themeColor="text1"/>
              </w:rPr>
              <w:t>Evidencia(s) -Documento(s)</w:t>
            </w:r>
          </w:p>
        </w:tc>
      </w:tr>
      <w:tr w:rsidR="004C769D" w:rsidRPr="00694E1C" w:rsidTr="000863A6">
        <w:tc>
          <w:tcPr>
            <w:tcW w:w="1852" w:type="dxa"/>
            <w:vMerge w:val="restart"/>
            <w:vAlign w:val="center"/>
          </w:tcPr>
          <w:p w:rsidR="004C769D" w:rsidRPr="00694E1C" w:rsidRDefault="004C769D" w:rsidP="004C769D">
            <w:pPr>
              <w:autoSpaceDE w:val="0"/>
              <w:autoSpaceDN w:val="0"/>
              <w:adjustRightInd w:val="0"/>
              <w:spacing w:after="0" w:line="240" w:lineRule="auto"/>
              <w:jc w:val="center"/>
              <w:rPr>
                <w:rFonts w:ascii="Arial" w:hAnsi="Arial" w:cs="Arial"/>
                <w:color w:val="000000" w:themeColor="text1"/>
              </w:rPr>
            </w:pPr>
            <w:r w:rsidRPr="00694E1C">
              <w:rPr>
                <w:rFonts w:ascii="Arial" w:hAnsi="Arial" w:cs="Arial"/>
                <w:color w:val="000000" w:themeColor="text1"/>
              </w:rPr>
              <w:t>Desarrollar programas y servicios en el marco de una cultura reflexiva sobre el mutuo cuidado como una responsabilidad compartida.</w:t>
            </w:r>
          </w:p>
        </w:tc>
        <w:tc>
          <w:tcPr>
            <w:tcW w:w="3105" w:type="dxa"/>
            <w:vAlign w:val="center"/>
          </w:tcPr>
          <w:p w:rsidR="004C769D" w:rsidRPr="00694E1C" w:rsidRDefault="004C769D" w:rsidP="004C769D">
            <w:pPr>
              <w:spacing w:after="0" w:line="240" w:lineRule="auto"/>
              <w:rPr>
                <w:rFonts w:ascii="Arial" w:hAnsi="Arial" w:cs="Arial"/>
              </w:rPr>
            </w:pPr>
            <w:r w:rsidRPr="00694E1C">
              <w:rPr>
                <w:rFonts w:ascii="Arial" w:hAnsi="Arial" w:cs="Arial"/>
              </w:rPr>
              <w:t>Realizar estudios que apunten a caracterizar e identificar intereses, necesidades y preferencias de los estudiantes de pregrado, en relación con el Bienestar (2012-2018).</w:t>
            </w:r>
          </w:p>
        </w:tc>
        <w:tc>
          <w:tcPr>
            <w:tcW w:w="1619" w:type="dxa"/>
            <w:vAlign w:val="center"/>
          </w:tcPr>
          <w:p w:rsidR="004C769D" w:rsidRPr="008C5730" w:rsidRDefault="004C769D" w:rsidP="004C769D">
            <w:pPr>
              <w:spacing w:after="0" w:line="240" w:lineRule="auto"/>
              <w:rPr>
                <w:rFonts w:ascii="Arial" w:hAnsi="Arial" w:cs="Arial"/>
              </w:rPr>
            </w:pPr>
            <w:r w:rsidRPr="008C5730">
              <w:rPr>
                <w:rFonts w:ascii="Arial" w:hAnsi="Arial" w:cs="Arial"/>
              </w:rPr>
              <w:t>*Luis Eduardo Calderón</w:t>
            </w:r>
          </w:p>
          <w:p w:rsidR="004C769D" w:rsidRPr="008C5730" w:rsidRDefault="004C769D" w:rsidP="004C769D">
            <w:pPr>
              <w:spacing w:after="0" w:line="240" w:lineRule="auto"/>
              <w:rPr>
                <w:rFonts w:ascii="Arial" w:hAnsi="Arial" w:cs="Arial"/>
              </w:rPr>
            </w:pPr>
            <w:r w:rsidRPr="008C5730">
              <w:rPr>
                <w:rFonts w:ascii="Arial" w:hAnsi="Arial" w:cs="Arial"/>
              </w:rPr>
              <w:t>*Ulises Cuéllar</w:t>
            </w:r>
          </w:p>
          <w:p w:rsidR="004C769D" w:rsidRPr="008C5730" w:rsidRDefault="004C769D" w:rsidP="004C769D">
            <w:pPr>
              <w:spacing w:after="0" w:line="240" w:lineRule="auto"/>
              <w:rPr>
                <w:rFonts w:ascii="Arial" w:hAnsi="Arial" w:cs="Arial"/>
              </w:rPr>
            </w:pPr>
            <w:r w:rsidRPr="008C5730">
              <w:rPr>
                <w:rFonts w:ascii="Arial" w:hAnsi="Arial" w:cs="Arial"/>
              </w:rPr>
              <w:t>*Clara Jaramillo</w:t>
            </w:r>
          </w:p>
          <w:p w:rsidR="004C769D" w:rsidRPr="008C5730" w:rsidRDefault="004C769D" w:rsidP="004C769D">
            <w:pPr>
              <w:spacing w:after="0" w:line="240" w:lineRule="auto"/>
              <w:rPr>
                <w:rFonts w:ascii="Arial" w:hAnsi="Arial" w:cs="Arial"/>
              </w:rPr>
            </w:pPr>
            <w:r w:rsidRPr="008C5730">
              <w:rPr>
                <w:rFonts w:ascii="Arial" w:hAnsi="Arial" w:cs="Arial"/>
              </w:rPr>
              <w:t>*Paola Gaviria</w:t>
            </w:r>
          </w:p>
          <w:p w:rsidR="004C769D" w:rsidRPr="008C5730" w:rsidRDefault="004C769D" w:rsidP="004C769D">
            <w:pPr>
              <w:spacing w:after="0" w:line="240" w:lineRule="auto"/>
              <w:rPr>
                <w:rFonts w:ascii="Arial" w:hAnsi="Arial" w:cs="Arial"/>
              </w:rPr>
            </w:pPr>
            <w:r w:rsidRPr="008C5730">
              <w:rPr>
                <w:rFonts w:ascii="Arial" w:hAnsi="Arial" w:cs="Arial"/>
              </w:rPr>
              <w:t>*Elsa Vásquez</w:t>
            </w:r>
          </w:p>
        </w:tc>
        <w:tc>
          <w:tcPr>
            <w:tcW w:w="1228" w:type="dxa"/>
            <w:vAlign w:val="center"/>
          </w:tcPr>
          <w:p w:rsidR="004C769D" w:rsidRPr="00694E1C" w:rsidRDefault="004C769D" w:rsidP="004C769D">
            <w:pPr>
              <w:jc w:val="center"/>
              <w:rPr>
                <w:rFonts w:ascii="Arial" w:hAnsi="Arial" w:cs="Arial"/>
              </w:rPr>
            </w:pPr>
            <w:r w:rsidRPr="00694E1C">
              <w:rPr>
                <w:rFonts w:ascii="Arial" w:hAnsi="Arial" w:cs="Arial"/>
              </w:rPr>
              <w:t>nov-30</w:t>
            </w:r>
          </w:p>
        </w:tc>
        <w:tc>
          <w:tcPr>
            <w:tcW w:w="3815" w:type="dxa"/>
          </w:tcPr>
          <w:p w:rsidR="0047747B" w:rsidRPr="00694E1C" w:rsidRDefault="0047747B" w:rsidP="008C5730">
            <w:pPr>
              <w:rPr>
                <w:rFonts w:ascii="Arial" w:hAnsi="Arial" w:cs="Arial"/>
              </w:rPr>
            </w:pPr>
          </w:p>
        </w:tc>
        <w:tc>
          <w:tcPr>
            <w:tcW w:w="2681" w:type="dxa"/>
            <w:vAlign w:val="center"/>
          </w:tcPr>
          <w:p w:rsidR="004C769D" w:rsidRPr="00694E1C" w:rsidRDefault="004C769D" w:rsidP="008C5730">
            <w:pPr>
              <w:rPr>
                <w:rFonts w:ascii="Arial" w:hAnsi="Arial" w:cs="Arial"/>
              </w:rPr>
            </w:pPr>
          </w:p>
        </w:tc>
      </w:tr>
      <w:tr w:rsidR="004C769D" w:rsidRPr="00694E1C" w:rsidTr="000863A6">
        <w:tc>
          <w:tcPr>
            <w:tcW w:w="1852" w:type="dxa"/>
            <w:vMerge/>
            <w:vAlign w:val="center"/>
          </w:tcPr>
          <w:p w:rsidR="004C769D" w:rsidRPr="00694E1C" w:rsidRDefault="004C769D" w:rsidP="004C769D">
            <w:pPr>
              <w:autoSpaceDE w:val="0"/>
              <w:autoSpaceDN w:val="0"/>
              <w:adjustRightInd w:val="0"/>
              <w:spacing w:after="0" w:line="240" w:lineRule="auto"/>
              <w:jc w:val="center"/>
              <w:rPr>
                <w:rFonts w:ascii="Arial" w:hAnsi="Arial" w:cs="Arial"/>
                <w:color w:val="000000" w:themeColor="text1"/>
              </w:rPr>
            </w:pPr>
          </w:p>
        </w:tc>
        <w:tc>
          <w:tcPr>
            <w:tcW w:w="3105" w:type="dxa"/>
            <w:vAlign w:val="center"/>
          </w:tcPr>
          <w:p w:rsidR="004C769D" w:rsidRPr="00694E1C" w:rsidRDefault="004C769D" w:rsidP="004C769D">
            <w:pPr>
              <w:spacing w:after="0" w:line="240" w:lineRule="auto"/>
              <w:rPr>
                <w:rFonts w:ascii="Arial" w:hAnsi="Arial" w:cs="Arial"/>
              </w:rPr>
            </w:pPr>
            <w:r w:rsidRPr="00694E1C">
              <w:rPr>
                <w:rFonts w:ascii="Arial" w:hAnsi="Arial" w:cs="Arial"/>
              </w:rPr>
              <w:t>Estructurar el servicio de psicología deportiva en red con los Departamentos de Psicología y  Desarrollo Estudiantil y practicantes del programa académico de la Universidad con su respectivo seguimiento  del impacto que genera esta actividad psicológica.</w:t>
            </w:r>
          </w:p>
        </w:tc>
        <w:tc>
          <w:tcPr>
            <w:tcW w:w="1619" w:type="dxa"/>
            <w:vAlign w:val="center"/>
          </w:tcPr>
          <w:p w:rsidR="004C769D" w:rsidRPr="00694E1C" w:rsidRDefault="004C769D" w:rsidP="004C769D">
            <w:pPr>
              <w:spacing w:after="0" w:line="240" w:lineRule="auto"/>
              <w:rPr>
                <w:rFonts w:ascii="Arial" w:hAnsi="Arial" w:cs="Arial"/>
              </w:rPr>
            </w:pPr>
            <w:r w:rsidRPr="008C5730">
              <w:rPr>
                <w:rFonts w:ascii="Arial" w:hAnsi="Arial" w:cs="Arial"/>
              </w:rPr>
              <w:t>* Luis Eduardo Calderón Palacio</w:t>
            </w:r>
          </w:p>
        </w:tc>
        <w:tc>
          <w:tcPr>
            <w:tcW w:w="1228" w:type="dxa"/>
            <w:vAlign w:val="center"/>
          </w:tcPr>
          <w:p w:rsidR="004C769D" w:rsidRPr="00694E1C" w:rsidRDefault="004C769D" w:rsidP="004C769D">
            <w:pPr>
              <w:jc w:val="center"/>
              <w:rPr>
                <w:rFonts w:ascii="Arial" w:hAnsi="Arial" w:cs="Arial"/>
              </w:rPr>
            </w:pPr>
            <w:r w:rsidRPr="00694E1C">
              <w:rPr>
                <w:rFonts w:ascii="Arial" w:hAnsi="Arial" w:cs="Arial"/>
              </w:rPr>
              <w:t>nov-30</w:t>
            </w:r>
          </w:p>
        </w:tc>
        <w:tc>
          <w:tcPr>
            <w:tcW w:w="3815" w:type="dxa"/>
          </w:tcPr>
          <w:p w:rsidR="0047747B" w:rsidRPr="00F3523B" w:rsidRDefault="0047747B" w:rsidP="00F51936">
            <w:pPr>
              <w:rPr>
                <w:rFonts w:ascii="Arial" w:hAnsi="Arial" w:cs="Arial"/>
                <w:b/>
              </w:rPr>
            </w:pPr>
          </w:p>
        </w:tc>
        <w:tc>
          <w:tcPr>
            <w:tcW w:w="2681" w:type="dxa"/>
            <w:vAlign w:val="center"/>
          </w:tcPr>
          <w:p w:rsidR="004C769D" w:rsidRPr="00694E1C" w:rsidRDefault="004C769D" w:rsidP="004C769D">
            <w:pPr>
              <w:rPr>
                <w:rFonts w:ascii="Arial" w:hAnsi="Arial" w:cs="Arial"/>
                <w:color w:val="FF0000"/>
              </w:rPr>
            </w:pPr>
            <w:r w:rsidRPr="00694E1C">
              <w:rPr>
                <w:rFonts w:ascii="Arial" w:hAnsi="Arial" w:cs="Arial"/>
                <w:color w:val="FF0000"/>
              </w:rPr>
              <w:br/>
            </w:r>
          </w:p>
        </w:tc>
      </w:tr>
      <w:tr w:rsidR="004C769D" w:rsidRPr="00694E1C" w:rsidTr="000863A6">
        <w:tc>
          <w:tcPr>
            <w:tcW w:w="1852" w:type="dxa"/>
            <w:vMerge/>
            <w:vAlign w:val="center"/>
          </w:tcPr>
          <w:p w:rsidR="004C769D" w:rsidRPr="00694E1C" w:rsidRDefault="004C769D" w:rsidP="004C769D">
            <w:pPr>
              <w:jc w:val="center"/>
              <w:rPr>
                <w:rFonts w:ascii="Arial" w:hAnsi="Arial" w:cs="Arial"/>
                <w:color w:val="000000" w:themeColor="text1"/>
              </w:rPr>
            </w:pPr>
          </w:p>
        </w:tc>
        <w:tc>
          <w:tcPr>
            <w:tcW w:w="3105" w:type="dxa"/>
            <w:vAlign w:val="center"/>
          </w:tcPr>
          <w:p w:rsidR="004C769D" w:rsidRPr="00694E1C" w:rsidRDefault="004C769D" w:rsidP="004C769D">
            <w:pPr>
              <w:rPr>
                <w:rFonts w:ascii="Arial" w:hAnsi="Arial" w:cs="Arial"/>
                <w:color w:val="000000" w:themeColor="text1"/>
              </w:rPr>
            </w:pPr>
            <w:r w:rsidRPr="00694E1C">
              <w:rPr>
                <w:rFonts w:ascii="Arial" w:hAnsi="Arial" w:cs="Arial"/>
                <w:color w:val="000000" w:themeColor="text1"/>
              </w:rPr>
              <w:t>Continuar con la implementación,  con el apoyo del departamento de Comunicación, del  Plan de Medios de la Dirección de Desarrollo Humano, alineado con el nuevo direccionamiento estratégico (Mutuo Cuidado), definido para la vigencia Junio 2014-Junio 2015; y definir el nuevo plan de medios para la vigencia próxima.</w:t>
            </w:r>
          </w:p>
        </w:tc>
        <w:tc>
          <w:tcPr>
            <w:tcW w:w="1619" w:type="dxa"/>
            <w:vAlign w:val="center"/>
          </w:tcPr>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*Luis Eduardo Calderón</w:t>
            </w:r>
          </w:p>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*Ulises Cuéllar</w:t>
            </w:r>
          </w:p>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*Clara Jaramillo</w:t>
            </w:r>
          </w:p>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*Paola Gaviria</w:t>
            </w:r>
          </w:p>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*Alexandra Ocampo</w:t>
            </w:r>
          </w:p>
          <w:p w:rsidR="004C769D" w:rsidRPr="00694E1C" w:rsidRDefault="004C769D" w:rsidP="004C769D">
            <w:pPr>
              <w:rPr>
                <w:rFonts w:ascii="Arial" w:hAnsi="Arial" w:cs="Arial"/>
                <w:color w:val="000000" w:themeColor="text1"/>
              </w:rPr>
            </w:pPr>
            <w:r w:rsidRPr="00694E1C">
              <w:rPr>
                <w:rFonts w:ascii="Arial" w:hAnsi="Arial" w:cs="Arial"/>
                <w:color w:val="000000" w:themeColor="text1"/>
              </w:rPr>
              <w:t>*Elsa Vásquez</w:t>
            </w:r>
          </w:p>
          <w:p w:rsidR="004C769D" w:rsidRPr="00694E1C" w:rsidRDefault="004C769D" w:rsidP="004C769D">
            <w:pPr>
              <w:rPr>
                <w:rFonts w:ascii="Arial" w:hAnsi="Arial" w:cs="Arial"/>
                <w:color w:val="000000" w:themeColor="text1"/>
              </w:rPr>
            </w:pPr>
          </w:p>
        </w:tc>
        <w:tc>
          <w:tcPr>
            <w:tcW w:w="1228" w:type="dxa"/>
            <w:vAlign w:val="center"/>
          </w:tcPr>
          <w:p w:rsidR="004C769D" w:rsidRPr="00694E1C" w:rsidRDefault="004C769D" w:rsidP="004C769D">
            <w:pPr>
              <w:jc w:val="center"/>
              <w:rPr>
                <w:rFonts w:ascii="Arial" w:hAnsi="Arial" w:cs="Arial"/>
                <w:color w:val="000000" w:themeColor="text1"/>
              </w:rPr>
            </w:pPr>
            <w:r w:rsidRPr="00694E1C">
              <w:rPr>
                <w:rFonts w:ascii="Arial" w:hAnsi="Arial" w:cs="Arial"/>
                <w:color w:val="000000" w:themeColor="text1"/>
              </w:rPr>
              <w:t>Nov-30</w:t>
            </w:r>
          </w:p>
        </w:tc>
        <w:tc>
          <w:tcPr>
            <w:tcW w:w="3815" w:type="dxa"/>
          </w:tcPr>
          <w:p w:rsidR="00B46AF0" w:rsidRPr="00694E1C" w:rsidRDefault="00B46AF0" w:rsidP="00254BCE">
            <w:pPr>
              <w:spacing w:after="0" w:line="240" w:lineRule="auto"/>
              <w:rPr>
                <w:rFonts w:ascii="Arial" w:hAnsi="Arial" w:cs="Arial"/>
                <w:color w:val="000000" w:themeColor="text1"/>
              </w:rPr>
            </w:pPr>
          </w:p>
        </w:tc>
        <w:tc>
          <w:tcPr>
            <w:tcW w:w="2681" w:type="dxa"/>
            <w:vAlign w:val="center"/>
          </w:tcPr>
          <w:p w:rsidR="00B46AF0" w:rsidRPr="00694E1C" w:rsidRDefault="00B46AF0" w:rsidP="004C769D">
            <w:pPr>
              <w:rPr>
                <w:rFonts w:ascii="Arial" w:hAnsi="Arial" w:cs="Arial"/>
                <w:color w:val="000000" w:themeColor="text1"/>
              </w:rPr>
            </w:pPr>
          </w:p>
        </w:tc>
      </w:tr>
      <w:tr w:rsidR="004C769D" w:rsidRPr="00694E1C" w:rsidTr="000863A6">
        <w:tc>
          <w:tcPr>
            <w:tcW w:w="1852" w:type="dxa"/>
            <w:vAlign w:val="center"/>
          </w:tcPr>
          <w:p w:rsidR="004C769D" w:rsidRPr="00694E1C" w:rsidRDefault="004C769D" w:rsidP="004C769D">
            <w:pPr>
              <w:jc w:val="center"/>
              <w:rPr>
                <w:rFonts w:ascii="Arial" w:hAnsi="Arial" w:cs="Arial"/>
                <w:color w:val="000000" w:themeColor="text1"/>
              </w:rPr>
            </w:pPr>
            <w:r w:rsidRPr="00694E1C">
              <w:rPr>
                <w:rFonts w:ascii="Arial" w:hAnsi="Arial" w:cs="Arial"/>
                <w:color w:val="000000" w:themeColor="text1"/>
              </w:rPr>
              <w:lastRenderedPageBreak/>
              <w:t>Mantener la calidad de los procesos</w:t>
            </w:r>
          </w:p>
        </w:tc>
        <w:tc>
          <w:tcPr>
            <w:tcW w:w="3105" w:type="dxa"/>
            <w:vAlign w:val="center"/>
          </w:tcPr>
          <w:p w:rsidR="004C769D" w:rsidRPr="00694E1C" w:rsidRDefault="004C769D" w:rsidP="004C769D">
            <w:pPr>
              <w:rPr>
                <w:rFonts w:ascii="Arial" w:hAnsi="Arial" w:cs="Arial"/>
                <w:color w:val="000000" w:themeColor="text1"/>
                <w:highlight w:val="yellow"/>
              </w:rPr>
            </w:pPr>
            <w:r w:rsidRPr="00694E1C">
              <w:rPr>
                <w:rFonts w:ascii="Arial" w:hAnsi="Arial" w:cs="Arial"/>
                <w:color w:val="000000" w:themeColor="text1"/>
              </w:rPr>
              <w:t>Continuar con la revisión y ajuste del 50% de los documentos del Sistema de Gestión de calidad, de acuerdo con el nuevo direccionamiento estratégico de la DDH-BU.</w:t>
            </w:r>
          </w:p>
        </w:tc>
        <w:tc>
          <w:tcPr>
            <w:tcW w:w="1619" w:type="dxa"/>
            <w:vAlign w:val="center"/>
          </w:tcPr>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*Luis Eduardo Calderón</w:t>
            </w:r>
          </w:p>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*Ulises Cuéllar</w:t>
            </w:r>
          </w:p>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*Clara Jaramillo</w:t>
            </w:r>
          </w:p>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*Paola Gaviria</w:t>
            </w:r>
          </w:p>
          <w:p w:rsidR="004C769D" w:rsidRPr="00694E1C" w:rsidRDefault="004C769D" w:rsidP="004C769D">
            <w:pPr>
              <w:spacing w:after="0" w:line="240" w:lineRule="auto"/>
              <w:rPr>
                <w:rFonts w:ascii="Arial" w:hAnsi="Arial" w:cs="Arial"/>
                <w:color w:val="000000" w:themeColor="text1"/>
              </w:rPr>
            </w:pPr>
            <w:r w:rsidRPr="00694E1C">
              <w:rPr>
                <w:rFonts w:ascii="Arial" w:hAnsi="Arial" w:cs="Arial"/>
                <w:color w:val="000000" w:themeColor="text1"/>
              </w:rPr>
              <w:t>*Alexandra Ocampo</w:t>
            </w:r>
          </w:p>
          <w:p w:rsidR="004C769D" w:rsidRPr="00694E1C" w:rsidRDefault="004C769D" w:rsidP="004C769D">
            <w:pPr>
              <w:rPr>
                <w:rFonts w:ascii="Arial" w:hAnsi="Arial" w:cs="Arial"/>
                <w:color w:val="000000" w:themeColor="text1"/>
              </w:rPr>
            </w:pPr>
            <w:r w:rsidRPr="00694E1C">
              <w:rPr>
                <w:rFonts w:ascii="Arial" w:hAnsi="Arial" w:cs="Arial"/>
                <w:color w:val="000000" w:themeColor="text1"/>
              </w:rPr>
              <w:t>*Elsa Vásquez</w:t>
            </w:r>
          </w:p>
        </w:tc>
        <w:tc>
          <w:tcPr>
            <w:tcW w:w="1228" w:type="dxa"/>
            <w:vAlign w:val="center"/>
          </w:tcPr>
          <w:p w:rsidR="004C769D" w:rsidRPr="00694E1C" w:rsidRDefault="004C769D" w:rsidP="004C769D">
            <w:pPr>
              <w:jc w:val="center"/>
              <w:rPr>
                <w:rFonts w:ascii="Arial" w:hAnsi="Arial" w:cs="Arial"/>
                <w:color w:val="000000" w:themeColor="text1"/>
                <w:highlight w:val="yellow"/>
              </w:rPr>
            </w:pPr>
            <w:r w:rsidRPr="00694E1C">
              <w:rPr>
                <w:rFonts w:ascii="Arial" w:hAnsi="Arial" w:cs="Arial"/>
                <w:color w:val="000000" w:themeColor="text1"/>
              </w:rPr>
              <w:t>Nov-30</w:t>
            </w:r>
          </w:p>
        </w:tc>
        <w:tc>
          <w:tcPr>
            <w:tcW w:w="3815" w:type="dxa"/>
          </w:tcPr>
          <w:p w:rsidR="004C769D" w:rsidRPr="00694E1C" w:rsidRDefault="004C769D" w:rsidP="00B46AF0">
            <w:pPr>
              <w:rPr>
                <w:rFonts w:ascii="Arial" w:hAnsi="Arial" w:cs="Arial"/>
                <w:color w:val="000000" w:themeColor="text1"/>
                <w:highlight w:val="yellow"/>
              </w:rPr>
            </w:pPr>
          </w:p>
        </w:tc>
        <w:tc>
          <w:tcPr>
            <w:tcW w:w="2681" w:type="dxa"/>
            <w:vAlign w:val="center"/>
          </w:tcPr>
          <w:p w:rsidR="004C769D" w:rsidRPr="00694E1C" w:rsidRDefault="004C769D" w:rsidP="00913D81">
            <w:pPr>
              <w:rPr>
                <w:rFonts w:ascii="Arial" w:hAnsi="Arial" w:cs="Arial"/>
                <w:color w:val="FF0000"/>
              </w:rPr>
            </w:pPr>
          </w:p>
        </w:tc>
      </w:tr>
      <w:tr w:rsidR="004C769D" w:rsidRPr="00694E1C" w:rsidTr="000863A6">
        <w:tc>
          <w:tcPr>
            <w:tcW w:w="1852" w:type="dxa"/>
            <w:tcBorders>
              <w:top w:val="single" w:sz="4" w:space="0" w:color="auto"/>
              <w:left w:val="single" w:sz="4" w:space="0" w:color="auto"/>
              <w:bottom w:val="single" w:sz="4" w:space="0" w:color="auto"/>
              <w:right w:val="single" w:sz="4" w:space="0" w:color="auto"/>
            </w:tcBorders>
            <w:vAlign w:val="center"/>
          </w:tcPr>
          <w:p w:rsidR="004C769D" w:rsidRPr="00694E1C" w:rsidRDefault="004C769D" w:rsidP="004C769D">
            <w:pPr>
              <w:jc w:val="center"/>
              <w:rPr>
                <w:rFonts w:ascii="Arial" w:hAnsi="Arial" w:cs="Arial"/>
                <w:color w:val="000000" w:themeColor="text1"/>
              </w:rPr>
            </w:pPr>
            <w:r w:rsidRPr="00694E1C">
              <w:rPr>
                <w:rFonts w:ascii="Arial" w:hAnsi="Arial" w:cs="Arial"/>
                <w:color w:val="000000" w:themeColor="text1"/>
              </w:rPr>
              <w:t>Propiciar la representación de la comunidad universitaria a nivel institucional, nacional e internacional.</w:t>
            </w:r>
          </w:p>
        </w:tc>
        <w:tc>
          <w:tcPr>
            <w:tcW w:w="3105" w:type="dxa"/>
            <w:tcBorders>
              <w:top w:val="single" w:sz="4" w:space="0" w:color="auto"/>
              <w:left w:val="single" w:sz="4" w:space="0" w:color="auto"/>
              <w:bottom w:val="single" w:sz="4" w:space="0" w:color="auto"/>
              <w:right w:val="single" w:sz="4" w:space="0" w:color="auto"/>
            </w:tcBorders>
            <w:vAlign w:val="center"/>
          </w:tcPr>
          <w:p w:rsidR="004C769D" w:rsidRPr="00694E1C" w:rsidRDefault="004C769D" w:rsidP="004C769D">
            <w:pPr>
              <w:rPr>
                <w:rFonts w:ascii="Arial" w:hAnsi="Arial" w:cs="Arial"/>
                <w:color w:val="000000" w:themeColor="text1"/>
              </w:rPr>
            </w:pPr>
            <w:r w:rsidRPr="00694E1C">
              <w:rPr>
                <w:rFonts w:ascii="Arial" w:hAnsi="Arial" w:cs="Arial"/>
                <w:color w:val="000000" w:themeColor="text1"/>
              </w:rPr>
              <w:t>Implementar el programa de FORMACIÓN deportiva en ULTIMATE (niños y jóvenes) como proyección de los equipos representativos al mundial Universitario  2018.</w:t>
            </w:r>
          </w:p>
        </w:tc>
        <w:tc>
          <w:tcPr>
            <w:tcW w:w="1619" w:type="dxa"/>
            <w:tcBorders>
              <w:top w:val="single" w:sz="4" w:space="0" w:color="auto"/>
              <w:left w:val="single" w:sz="4" w:space="0" w:color="auto"/>
              <w:bottom w:val="single" w:sz="4" w:space="0" w:color="auto"/>
              <w:right w:val="single" w:sz="4" w:space="0" w:color="auto"/>
            </w:tcBorders>
            <w:vAlign w:val="center"/>
          </w:tcPr>
          <w:p w:rsidR="004C769D" w:rsidRPr="00694E1C" w:rsidRDefault="004C769D" w:rsidP="004C769D">
            <w:pPr>
              <w:rPr>
                <w:rFonts w:ascii="Arial" w:hAnsi="Arial" w:cs="Arial"/>
                <w:color w:val="000000" w:themeColor="text1"/>
              </w:rPr>
            </w:pPr>
            <w:r w:rsidRPr="00694E1C">
              <w:rPr>
                <w:rFonts w:ascii="Arial" w:hAnsi="Arial" w:cs="Arial"/>
                <w:color w:val="000000" w:themeColor="text1"/>
              </w:rPr>
              <w:t>*Luis Eduardo Calderón</w:t>
            </w:r>
          </w:p>
        </w:tc>
        <w:tc>
          <w:tcPr>
            <w:tcW w:w="1228" w:type="dxa"/>
            <w:tcBorders>
              <w:top w:val="single" w:sz="4" w:space="0" w:color="auto"/>
              <w:left w:val="single" w:sz="4" w:space="0" w:color="auto"/>
              <w:bottom w:val="single" w:sz="4" w:space="0" w:color="auto"/>
              <w:right w:val="single" w:sz="4" w:space="0" w:color="auto"/>
            </w:tcBorders>
            <w:vAlign w:val="center"/>
          </w:tcPr>
          <w:p w:rsidR="004C769D" w:rsidRPr="00694E1C" w:rsidRDefault="004C769D" w:rsidP="004C769D">
            <w:pPr>
              <w:jc w:val="center"/>
              <w:rPr>
                <w:rFonts w:ascii="Arial" w:hAnsi="Arial" w:cs="Arial"/>
                <w:color w:val="000000" w:themeColor="text1"/>
              </w:rPr>
            </w:pPr>
            <w:r w:rsidRPr="00694E1C">
              <w:rPr>
                <w:rFonts w:ascii="Arial" w:hAnsi="Arial" w:cs="Arial"/>
                <w:color w:val="000000" w:themeColor="text1"/>
              </w:rPr>
              <w:t>nov-30</w:t>
            </w:r>
          </w:p>
        </w:tc>
        <w:tc>
          <w:tcPr>
            <w:tcW w:w="3815" w:type="dxa"/>
            <w:tcBorders>
              <w:top w:val="single" w:sz="4" w:space="0" w:color="auto"/>
              <w:left w:val="single" w:sz="4" w:space="0" w:color="auto"/>
              <w:bottom w:val="single" w:sz="4" w:space="0" w:color="auto"/>
              <w:right w:val="single" w:sz="4" w:space="0" w:color="auto"/>
            </w:tcBorders>
          </w:tcPr>
          <w:p w:rsidR="004C769D" w:rsidRPr="00694E1C" w:rsidRDefault="004C769D" w:rsidP="004C769D">
            <w:pPr>
              <w:spacing w:after="0" w:line="240" w:lineRule="auto"/>
              <w:rPr>
                <w:rFonts w:ascii="Arial" w:hAnsi="Arial" w:cs="Arial"/>
                <w:color w:val="000000" w:themeColor="text1"/>
              </w:rPr>
            </w:pPr>
          </w:p>
        </w:tc>
        <w:tc>
          <w:tcPr>
            <w:tcW w:w="2681" w:type="dxa"/>
            <w:tcBorders>
              <w:top w:val="single" w:sz="4" w:space="0" w:color="auto"/>
              <w:left w:val="single" w:sz="4" w:space="0" w:color="auto"/>
              <w:bottom w:val="single" w:sz="4" w:space="0" w:color="auto"/>
              <w:right w:val="single" w:sz="4" w:space="0" w:color="auto"/>
            </w:tcBorders>
            <w:vAlign w:val="center"/>
          </w:tcPr>
          <w:p w:rsidR="004C769D" w:rsidRPr="00694E1C" w:rsidRDefault="004C769D" w:rsidP="004C769D">
            <w:pPr>
              <w:spacing w:after="0" w:line="240" w:lineRule="auto"/>
              <w:rPr>
                <w:rFonts w:ascii="Arial" w:hAnsi="Arial" w:cs="Arial"/>
                <w:color w:val="000000" w:themeColor="text1"/>
              </w:rPr>
            </w:pPr>
          </w:p>
        </w:tc>
      </w:tr>
    </w:tbl>
    <w:p w:rsidR="00D32A36" w:rsidRPr="00694E1C" w:rsidRDefault="00174FBF" w:rsidP="00174FBF">
      <w:pPr>
        <w:tabs>
          <w:tab w:val="left" w:pos="13965"/>
        </w:tabs>
        <w:autoSpaceDE w:val="0"/>
        <w:autoSpaceDN w:val="0"/>
        <w:adjustRightInd w:val="0"/>
        <w:spacing w:after="0" w:line="240" w:lineRule="auto"/>
        <w:jc w:val="both"/>
        <w:rPr>
          <w:rFonts w:ascii="Arial" w:hAnsi="Arial" w:cs="Arial"/>
          <w:color w:val="000000" w:themeColor="text1"/>
          <w:lang w:eastAsia="es-CO"/>
        </w:rPr>
      </w:pPr>
      <w:r w:rsidRPr="00694E1C">
        <w:rPr>
          <w:rFonts w:ascii="Arial" w:hAnsi="Arial" w:cs="Arial"/>
          <w:color w:val="000000" w:themeColor="text1"/>
          <w:lang w:eastAsia="es-CO"/>
        </w:rPr>
        <w:tab/>
      </w:r>
      <w:bookmarkStart w:id="0" w:name="_GoBack"/>
      <w:bookmarkEnd w:id="0"/>
    </w:p>
    <w:sectPr w:rsidR="00D32A36" w:rsidRPr="00694E1C" w:rsidSect="00E70F3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E1" w:rsidRDefault="002105E1" w:rsidP="009F7C10">
      <w:pPr>
        <w:spacing w:after="0" w:line="240" w:lineRule="auto"/>
      </w:pPr>
      <w:r>
        <w:separator/>
      </w:r>
    </w:p>
  </w:endnote>
  <w:endnote w:type="continuationSeparator" w:id="0">
    <w:p w:rsidR="002105E1" w:rsidRDefault="002105E1" w:rsidP="009F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E1" w:rsidRDefault="002105E1" w:rsidP="009F7C10">
      <w:pPr>
        <w:spacing w:after="0" w:line="240" w:lineRule="auto"/>
      </w:pPr>
      <w:r>
        <w:separator/>
      </w:r>
    </w:p>
  </w:footnote>
  <w:footnote w:type="continuationSeparator" w:id="0">
    <w:p w:rsidR="002105E1" w:rsidRDefault="002105E1" w:rsidP="009F7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10" w:rsidRDefault="007D35DF" w:rsidP="009503B4">
    <w:pPr>
      <w:autoSpaceDE w:val="0"/>
      <w:autoSpaceDN w:val="0"/>
      <w:adjustRightInd w:val="0"/>
      <w:spacing w:after="0" w:line="240" w:lineRule="auto"/>
      <w:jc w:val="center"/>
      <w:rPr>
        <w:rFonts w:ascii="Arial" w:hAnsi="Arial" w:cs="Arial"/>
        <w:b/>
        <w:sz w:val="32"/>
        <w:szCs w:val="24"/>
        <w:lang w:eastAsia="es-CO"/>
      </w:rPr>
    </w:pPr>
    <w:r w:rsidRPr="007D35DF">
      <w:rPr>
        <w:rFonts w:ascii="Arial" w:hAnsi="Arial" w:cs="Arial"/>
        <w:b/>
        <w:sz w:val="32"/>
        <w:szCs w:val="24"/>
        <w:lang w:eastAsia="es-CO"/>
      </w:rPr>
      <w:t xml:space="preserve">DIRECCIÓN DE DESARROLLO HUMANO </w:t>
    </w:r>
    <w:r w:rsidR="00224553" w:rsidRPr="00224553">
      <w:rPr>
        <w:rFonts w:ascii="Arial" w:hAnsi="Arial" w:cs="Arial"/>
        <w:b/>
        <w:sz w:val="32"/>
        <w:szCs w:val="24"/>
        <w:lang w:eastAsia="es-CO"/>
      </w:rPr>
      <w:t>-</w:t>
    </w:r>
    <w:r w:rsidR="00224553" w:rsidRPr="007D35DF">
      <w:rPr>
        <w:rFonts w:ascii="Arial" w:hAnsi="Arial" w:cs="Arial"/>
        <w:b/>
        <w:sz w:val="32"/>
        <w:szCs w:val="24"/>
        <w:lang w:eastAsia="es-CO"/>
      </w:rPr>
      <w:t xml:space="preserve"> </w:t>
    </w:r>
    <w:r w:rsidR="009F7C10">
      <w:rPr>
        <w:rFonts w:ascii="Arial" w:hAnsi="Arial" w:cs="Arial"/>
        <w:b/>
        <w:sz w:val="32"/>
        <w:szCs w:val="24"/>
        <w:lang w:eastAsia="es-CO"/>
      </w:rPr>
      <w:t>PLAN OPERATIVO 201</w:t>
    </w:r>
    <w:r w:rsidR="0008435E">
      <w:rPr>
        <w:rFonts w:ascii="Arial" w:hAnsi="Arial" w:cs="Arial"/>
        <w:b/>
        <w:sz w:val="32"/>
        <w:szCs w:val="24"/>
        <w:lang w:eastAsia="es-CO"/>
      </w:rPr>
      <w:t>5</w:t>
    </w:r>
  </w:p>
  <w:p w:rsidR="0008435E" w:rsidRDefault="0008435E" w:rsidP="0008435E">
    <w:pPr>
      <w:autoSpaceDE w:val="0"/>
      <w:autoSpaceDN w:val="0"/>
      <w:adjustRightInd w:val="0"/>
      <w:spacing w:after="0" w:line="240" w:lineRule="auto"/>
      <w:rPr>
        <w:rFonts w:ascii="Arial" w:hAnsi="Arial" w:cs="Arial"/>
        <w:b/>
        <w:lang w:eastAsia="es-CO"/>
      </w:rPr>
    </w:pPr>
  </w:p>
  <w:p w:rsidR="0008435E" w:rsidRPr="0008435E" w:rsidRDefault="0008435E" w:rsidP="0008435E">
    <w:pPr>
      <w:autoSpaceDE w:val="0"/>
      <w:autoSpaceDN w:val="0"/>
      <w:adjustRightInd w:val="0"/>
      <w:spacing w:after="0" w:line="240" w:lineRule="auto"/>
      <w:rPr>
        <w:rFonts w:ascii="Arial" w:hAnsi="Arial" w:cs="Arial"/>
        <w:b/>
        <w:lang w:eastAsia="es-CO"/>
      </w:rPr>
    </w:pPr>
    <w:r w:rsidRPr="0008435E">
      <w:rPr>
        <w:rFonts w:ascii="Arial" w:hAnsi="Arial" w:cs="Arial"/>
        <w:b/>
        <w:lang w:eastAsia="es-CO"/>
      </w:rPr>
      <w:t>Mega objetivo de  Desarrollo Humano- Bu: Hacer del bienestar un valor individual y colectivo en la comunidad eafitense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71A"/>
    <w:multiLevelType w:val="hybridMultilevel"/>
    <w:tmpl w:val="2514C932"/>
    <w:lvl w:ilvl="0" w:tplc="588C7FEC">
      <w:numFmt w:val="bullet"/>
      <w:lvlText w:val=""/>
      <w:lvlJc w:val="left"/>
      <w:pPr>
        <w:ind w:left="720" w:hanging="360"/>
      </w:pPr>
      <w:rPr>
        <w:rFonts w:ascii="Symbol" w:eastAsia="Calibri" w:hAnsi="Symbol"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5582A"/>
    <w:multiLevelType w:val="hybridMultilevel"/>
    <w:tmpl w:val="2110E81A"/>
    <w:lvl w:ilvl="0" w:tplc="C56C65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EA0A16"/>
    <w:multiLevelType w:val="hybridMultilevel"/>
    <w:tmpl w:val="3B3E1520"/>
    <w:lvl w:ilvl="0" w:tplc="C6FE85E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0069A9"/>
    <w:multiLevelType w:val="hybridMultilevel"/>
    <w:tmpl w:val="C1FA2070"/>
    <w:lvl w:ilvl="0" w:tplc="391E8CBE">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7453213"/>
    <w:multiLevelType w:val="hybridMultilevel"/>
    <w:tmpl w:val="AAA8996A"/>
    <w:lvl w:ilvl="0" w:tplc="2A704F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6447FA"/>
    <w:multiLevelType w:val="hybridMultilevel"/>
    <w:tmpl w:val="F2A679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6797FAB"/>
    <w:multiLevelType w:val="hybridMultilevel"/>
    <w:tmpl w:val="647EA27C"/>
    <w:lvl w:ilvl="0" w:tplc="2F3454B6">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10"/>
    <w:rsid w:val="00025FED"/>
    <w:rsid w:val="00036F8A"/>
    <w:rsid w:val="00037A89"/>
    <w:rsid w:val="00051F19"/>
    <w:rsid w:val="00080855"/>
    <w:rsid w:val="0008435E"/>
    <w:rsid w:val="000863A6"/>
    <w:rsid w:val="000B28D7"/>
    <w:rsid w:val="000C1663"/>
    <w:rsid w:val="000C6EE4"/>
    <w:rsid w:val="000D6D9C"/>
    <w:rsid w:val="000E0CA1"/>
    <w:rsid w:val="000E1E28"/>
    <w:rsid w:val="00100DE2"/>
    <w:rsid w:val="001047B8"/>
    <w:rsid w:val="001347A0"/>
    <w:rsid w:val="00143F76"/>
    <w:rsid w:val="001470CA"/>
    <w:rsid w:val="00147BD4"/>
    <w:rsid w:val="00161345"/>
    <w:rsid w:val="00161D32"/>
    <w:rsid w:val="001622D3"/>
    <w:rsid w:val="00174FBF"/>
    <w:rsid w:val="0018793E"/>
    <w:rsid w:val="001A794C"/>
    <w:rsid w:val="001B3A5B"/>
    <w:rsid w:val="001D27BB"/>
    <w:rsid w:val="001D7E85"/>
    <w:rsid w:val="001E563C"/>
    <w:rsid w:val="001E6597"/>
    <w:rsid w:val="001E6856"/>
    <w:rsid w:val="001F714E"/>
    <w:rsid w:val="001F7A3D"/>
    <w:rsid w:val="00203426"/>
    <w:rsid w:val="00205F06"/>
    <w:rsid w:val="002105E1"/>
    <w:rsid w:val="00220DE8"/>
    <w:rsid w:val="00224553"/>
    <w:rsid w:val="0023317E"/>
    <w:rsid w:val="00254ACE"/>
    <w:rsid w:val="00254BCE"/>
    <w:rsid w:val="00263F20"/>
    <w:rsid w:val="0027574A"/>
    <w:rsid w:val="00291F3A"/>
    <w:rsid w:val="002D1147"/>
    <w:rsid w:val="002E248E"/>
    <w:rsid w:val="002E375D"/>
    <w:rsid w:val="002F1ED2"/>
    <w:rsid w:val="002F3650"/>
    <w:rsid w:val="002F65CB"/>
    <w:rsid w:val="00301F0F"/>
    <w:rsid w:val="00304F16"/>
    <w:rsid w:val="00323945"/>
    <w:rsid w:val="00344667"/>
    <w:rsid w:val="00376BAB"/>
    <w:rsid w:val="003951FF"/>
    <w:rsid w:val="00397F70"/>
    <w:rsid w:val="003B1BBD"/>
    <w:rsid w:val="003B3C2E"/>
    <w:rsid w:val="003C2BCB"/>
    <w:rsid w:val="003D1440"/>
    <w:rsid w:val="003D1DBA"/>
    <w:rsid w:val="003D4FED"/>
    <w:rsid w:val="003E699A"/>
    <w:rsid w:val="003F7061"/>
    <w:rsid w:val="00421FA4"/>
    <w:rsid w:val="00422122"/>
    <w:rsid w:val="004249D6"/>
    <w:rsid w:val="0043183D"/>
    <w:rsid w:val="00440E1B"/>
    <w:rsid w:val="00442686"/>
    <w:rsid w:val="0044404F"/>
    <w:rsid w:val="004463D7"/>
    <w:rsid w:val="004562A8"/>
    <w:rsid w:val="00457922"/>
    <w:rsid w:val="00460208"/>
    <w:rsid w:val="004733FD"/>
    <w:rsid w:val="0047747B"/>
    <w:rsid w:val="00487202"/>
    <w:rsid w:val="004905F5"/>
    <w:rsid w:val="004A3E4C"/>
    <w:rsid w:val="004A78E6"/>
    <w:rsid w:val="004C769D"/>
    <w:rsid w:val="004E1E6F"/>
    <w:rsid w:val="004E4308"/>
    <w:rsid w:val="004F41C6"/>
    <w:rsid w:val="004F5ED3"/>
    <w:rsid w:val="00502998"/>
    <w:rsid w:val="005029A3"/>
    <w:rsid w:val="00505F16"/>
    <w:rsid w:val="00522C7C"/>
    <w:rsid w:val="00535611"/>
    <w:rsid w:val="00537A31"/>
    <w:rsid w:val="00547311"/>
    <w:rsid w:val="0056568C"/>
    <w:rsid w:val="005752BB"/>
    <w:rsid w:val="005A7BDA"/>
    <w:rsid w:val="005B4BE2"/>
    <w:rsid w:val="005D0EE7"/>
    <w:rsid w:val="005D7B68"/>
    <w:rsid w:val="005F5FD3"/>
    <w:rsid w:val="005F675E"/>
    <w:rsid w:val="00620DC4"/>
    <w:rsid w:val="0063505C"/>
    <w:rsid w:val="00643E4E"/>
    <w:rsid w:val="00645D44"/>
    <w:rsid w:val="006505B2"/>
    <w:rsid w:val="006551DB"/>
    <w:rsid w:val="0066091D"/>
    <w:rsid w:val="00661995"/>
    <w:rsid w:val="00671B8B"/>
    <w:rsid w:val="00674A44"/>
    <w:rsid w:val="00682826"/>
    <w:rsid w:val="00694E1C"/>
    <w:rsid w:val="006A09F2"/>
    <w:rsid w:val="006A2342"/>
    <w:rsid w:val="006B0DC5"/>
    <w:rsid w:val="006C1FFD"/>
    <w:rsid w:val="006E5866"/>
    <w:rsid w:val="006E5A5D"/>
    <w:rsid w:val="006F22C2"/>
    <w:rsid w:val="006F5320"/>
    <w:rsid w:val="006F75B5"/>
    <w:rsid w:val="0070676E"/>
    <w:rsid w:val="007130C5"/>
    <w:rsid w:val="00735E2A"/>
    <w:rsid w:val="00743810"/>
    <w:rsid w:val="00754A2F"/>
    <w:rsid w:val="00763B4E"/>
    <w:rsid w:val="00774AA9"/>
    <w:rsid w:val="00785F3A"/>
    <w:rsid w:val="007917B9"/>
    <w:rsid w:val="007927E6"/>
    <w:rsid w:val="007A3C06"/>
    <w:rsid w:val="007A59CF"/>
    <w:rsid w:val="007A718A"/>
    <w:rsid w:val="007A777C"/>
    <w:rsid w:val="007D35DF"/>
    <w:rsid w:val="007F5985"/>
    <w:rsid w:val="008026F0"/>
    <w:rsid w:val="00802A59"/>
    <w:rsid w:val="00816F87"/>
    <w:rsid w:val="00817413"/>
    <w:rsid w:val="008230C9"/>
    <w:rsid w:val="00824BBE"/>
    <w:rsid w:val="00824D27"/>
    <w:rsid w:val="008255F5"/>
    <w:rsid w:val="008311C9"/>
    <w:rsid w:val="0083695B"/>
    <w:rsid w:val="008433A2"/>
    <w:rsid w:val="008544C3"/>
    <w:rsid w:val="008566C3"/>
    <w:rsid w:val="00877879"/>
    <w:rsid w:val="00880321"/>
    <w:rsid w:val="008A175D"/>
    <w:rsid w:val="008C3CB3"/>
    <w:rsid w:val="008C5730"/>
    <w:rsid w:val="008F3D34"/>
    <w:rsid w:val="008F4A03"/>
    <w:rsid w:val="008F6349"/>
    <w:rsid w:val="008F7533"/>
    <w:rsid w:val="00913C68"/>
    <w:rsid w:val="00913D81"/>
    <w:rsid w:val="00914A9D"/>
    <w:rsid w:val="009154AE"/>
    <w:rsid w:val="00923F3D"/>
    <w:rsid w:val="00927EFE"/>
    <w:rsid w:val="00942AAB"/>
    <w:rsid w:val="0094390C"/>
    <w:rsid w:val="009503B4"/>
    <w:rsid w:val="0096133D"/>
    <w:rsid w:val="00966E8B"/>
    <w:rsid w:val="0097493B"/>
    <w:rsid w:val="00977CCA"/>
    <w:rsid w:val="00991369"/>
    <w:rsid w:val="0099147C"/>
    <w:rsid w:val="009A14E1"/>
    <w:rsid w:val="009A168D"/>
    <w:rsid w:val="009A19B6"/>
    <w:rsid w:val="009A2210"/>
    <w:rsid w:val="009A4D2F"/>
    <w:rsid w:val="009D7FB7"/>
    <w:rsid w:val="009E3CDA"/>
    <w:rsid w:val="009E5853"/>
    <w:rsid w:val="009E7376"/>
    <w:rsid w:val="009F0DE0"/>
    <w:rsid w:val="009F5754"/>
    <w:rsid w:val="009F7C10"/>
    <w:rsid w:val="00A22D1C"/>
    <w:rsid w:val="00A23B54"/>
    <w:rsid w:val="00A25ADF"/>
    <w:rsid w:val="00A35972"/>
    <w:rsid w:val="00A41702"/>
    <w:rsid w:val="00A443CE"/>
    <w:rsid w:val="00A51BF9"/>
    <w:rsid w:val="00A56CB5"/>
    <w:rsid w:val="00A65886"/>
    <w:rsid w:val="00A65D99"/>
    <w:rsid w:val="00A917D7"/>
    <w:rsid w:val="00AB174A"/>
    <w:rsid w:val="00AC4CD8"/>
    <w:rsid w:val="00AC6CC2"/>
    <w:rsid w:val="00AE0C24"/>
    <w:rsid w:val="00AE1656"/>
    <w:rsid w:val="00AE5C9C"/>
    <w:rsid w:val="00B04420"/>
    <w:rsid w:val="00B22388"/>
    <w:rsid w:val="00B2356F"/>
    <w:rsid w:val="00B310BB"/>
    <w:rsid w:val="00B34735"/>
    <w:rsid w:val="00B46AF0"/>
    <w:rsid w:val="00B82B81"/>
    <w:rsid w:val="00B857F2"/>
    <w:rsid w:val="00B90ADE"/>
    <w:rsid w:val="00B94665"/>
    <w:rsid w:val="00B9616D"/>
    <w:rsid w:val="00BA01CA"/>
    <w:rsid w:val="00BA6ED1"/>
    <w:rsid w:val="00BC57CA"/>
    <w:rsid w:val="00BC5EC9"/>
    <w:rsid w:val="00BD186F"/>
    <w:rsid w:val="00BD1B88"/>
    <w:rsid w:val="00BE06F0"/>
    <w:rsid w:val="00BF506B"/>
    <w:rsid w:val="00C0667C"/>
    <w:rsid w:val="00C1273F"/>
    <w:rsid w:val="00C36435"/>
    <w:rsid w:val="00C40B5A"/>
    <w:rsid w:val="00C6783B"/>
    <w:rsid w:val="00C67B91"/>
    <w:rsid w:val="00C8396E"/>
    <w:rsid w:val="00C9370B"/>
    <w:rsid w:val="00CA44C1"/>
    <w:rsid w:val="00CA5F7B"/>
    <w:rsid w:val="00CC131B"/>
    <w:rsid w:val="00CD78EC"/>
    <w:rsid w:val="00CE03BB"/>
    <w:rsid w:val="00CF5B64"/>
    <w:rsid w:val="00D0411A"/>
    <w:rsid w:val="00D141AE"/>
    <w:rsid w:val="00D15DF6"/>
    <w:rsid w:val="00D315F3"/>
    <w:rsid w:val="00D31FBA"/>
    <w:rsid w:val="00D32A36"/>
    <w:rsid w:val="00D709FC"/>
    <w:rsid w:val="00D823F7"/>
    <w:rsid w:val="00D96FB5"/>
    <w:rsid w:val="00DC4B3B"/>
    <w:rsid w:val="00DD1377"/>
    <w:rsid w:val="00DD18DE"/>
    <w:rsid w:val="00DD225E"/>
    <w:rsid w:val="00DD3504"/>
    <w:rsid w:val="00DE227A"/>
    <w:rsid w:val="00DE4362"/>
    <w:rsid w:val="00DE773B"/>
    <w:rsid w:val="00DF0FD6"/>
    <w:rsid w:val="00E13A24"/>
    <w:rsid w:val="00E14A4E"/>
    <w:rsid w:val="00E157E1"/>
    <w:rsid w:val="00E21D26"/>
    <w:rsid w:val="00E277B6"/>
    <w:rsid w:val="00E355F2"/>
    <w:rsid w:val="00E37014"/>
    <w:rsid w:val="00E37AC3"/>
    <w:rsid w:val="00E4140B"/>
    <w:rsid w:val="00E453D3"/>
    <w:rsid w:val="00E56083"/>
    <w:rsid w:val="00E70F3A"/>
    <w:rsid w:val="00E721C3"/>
    <w:rsid w:val="00E8059F"/>
    <w:rsid w:val="00E81D47"/>
    <w:rsid w:val="00EB12EA"/>
    <w:rsid w:val="00EB1B95"/>
    <w:rsid w:val="00ED34CF"/>
    <w:rsid w:val="00ED5BD2"/>
    <w:rsid w:val="00EF1688"/>
    <w:rsid w:val="00F03A70"/>
    <w:rsid w:val="00F07CF1"/>
    <w:rsid w:val="00F111AA"/>
    <w:rsid w:val="00F31675"/>
    <w:rsid w:val="00F3523B"/>
    <w:rsid w:val="00F359E8"/>
    <w:rsid w:val="00F4044B"/>
    <w:rsid w:val="00F46D43"/>
    <w:rsid w:val="00F51936"/>
    <w:rsid w:val="00F6094F"/>
    <w:rsid w:val="00F67959"/>
    <w:rsid w:val="00F7521B"/>
    <w:rsid w:val="00F8034C"/>
    <w:rsid w:val="00F840DA"/>
    <w:rsid w:val="00F9260F"/>
    <w:rsid w:val="00F940C8"/>
    <w:rsid w:val="00F977A0"/>
    <w:rsid w:val="00FA6BCF"/>
    <w:rsid w:val="00FC2810"/>
    <w:rsid w:val="00FD1521"/>
    <w:rsid w:val="00FE120C"/>
    <w:rsid w:val="00FE7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207DA-4CB0-4645-864E-6BC4271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D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C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7C10"/>
  </w:style>
  <w:style w:type="paragraph" w:styleId="Piedepgina">
    <w:name w:val="footer"/>
    <w:basedOn w:val="Normal"/>
    <w:link w:val="PiedepginaCar"/>
    <w:uiPriority w:val="99"/>
    <w:unhideWhenUsed/>
    <w:rsid w:val="009F7C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7C10"/>
  </w:style>
  <w:style w:type="table" w:styleId="Tablaconcuadrcula">
    <w:name w:val="Table Grid"/>
    <w:basedOn w:val="Tablanormal"/>
    <w:uiPriority w:val="59"/>
    <w:rsid w:val="009F7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8435E"/>
    <w:pPr>
      <w:ind w:left="720"/>
      <w:contextualSpacing/>
    </w:pPr>
  </w:style>
  <w:style w:type="character" w:styleId="Hipervnculo">
    <w:name w:val="Hyperlink"/>
    <w:basedOn w:val="Fuentedeprrafopredeter"/>
    <w:uiPriority w:val="99"/>
    <w:unhideWhenUsed/>
    <w:rsid w:val="009A168D"/>
    <w:rPr>
      <w:color w:val="0000FF" w:themeColor="hyperlink"/>
      <w:u w:val="single"/>
    </w:rPr>
  </w:style>
  <w:style w:type="character" w:styleId="Hipervnculovisitado">
    <w:name w:val="FollowedHyperlink"/>
    <w:basedOn w:val="Fuentedeprrafopredeter"/>
    <w:uiPriority w:val="99"/>
    <w:semiHidden/>
    <w:unhideWhenUsed/>
    <w:rsid w:val="004C7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5983">
      <w:bodyDiv w:val="1"/>
      <w:marLeft w:val="0"/>
      <w:marRight w:val="0"/>
      <w:marTop w:val="0"/>
      <w:marBottom w:val="0"/>
      <w:divBdr>
        <w:top w:val="none" w:sz="0" w:space="0" w:color="auto"/>
        <w:left w:val="none" w:sz="0" w:space="0" w:color="auto"/>
        <w:bottom w:val="none" w:sz="0" w:space="0" w:color="auto"/>
        <w:right w:val="none" w:sz="0" w:space="0" w:color="auto"/>
      </w:divBdr>
    </w:div>
    <w:div w:id="713622708">
      <w:bodyDiv w:val="1"/>
      <w:marLeft w:val="0"/>
      <w:marRight w:val="0"/>
      <w:marTop w:val="0"/>
      <w:marBottom w:val="0"/>
      <w:divBdr>
        <w:top w:val="none" w:sz="0" w:space="0" w:color="auto"/>
        <w:left w:val="none" w:sz="0" w:space="0" w:color="auto"/>
        <w:bottom w:val="none" w:sz="0" w:space="0" w:color="auto"/>
        <w:right w:val="none" w:sz="0" w:space="0" w:color="auto"/>
      </w:divBdr>
    </w:div>
    <w:div w:id="736317285">
      <w:bodyDiv w:val="1"/>
      <w:marLeft w:val="0"/>
      <w:marRight w:val="0"/>
      <w:marTop w:val="0"/>
      <w:marBottom w:val="0"/>
      <w:divBdr>
        <w:top w:val="none" w:sz="0" w:space="0" w:color="auto"/>
        <w:left w:val="none" w:sz="0" w:space="0" w:color="auto"/>
        <w:bottom w:val="none" w:sz="0" w:space="0" w:color="auto"/>
        <w:right w:val="none" w:sz="0" w:space="0" w:color="auto"/>
      </w:divBdr>
    </w:div>
    <w:div w:id="17757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40B9724B65F845AEE4F17468DC2DBB" ma:contentTypeVersion="1" ma:contentTypeDescription="Crear nuevo documento." ma:contentTypeScope="" ma:versionID="7f305c4e8f10fc9a92583318e15660d6">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2DEA47-75E8-4D47-992F-41CDEC6CC810}"/>
</file>

<file path=customXml/itemProps2.xml><?xml version="1.0" encoding="utf-8"?>
<ds:datastoreItem xmlns:ds="http://schemas.openxmlformats.org/officeDocument/2006/customXml" ds:itemID="{5AEF7D1D-D09C-4BBC-8D79-8B389C7AACBE}"/>
</file>

<file path=customXml/itemProps3.xml><?xml version="1.0" encoding="utf-8"?>
<ds:datastoreItem xmlns:ds="http://schemas.openxmlformats.org/officeDocument/2006/customXml" ds:itemID="{D58EBB89-0B0D-4511-AC4E-386CAAC61263}"/>
</file>

<file path=docProps/app.xml><?xml version="1.0" encoding="utf-8"?>
<Properties xmlns="http://schemas.openxmlformats.org/officeDocument/2006/extended-properties" xmlns:vt="http://schemas.openxmlformats.org/officeDocument/2006/docPropsVTypes">
  <Template>Normal</Template>
  <TotalTime>62</TotalTime>
  <Pages>2</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Eafit</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jgonza49</dc:creator>
  <cp:lastModifiedBy>Sandra Luz Alzate Cadavid</cp:lastModifiedBy>
  <cp:revision>8</cp:revision>
  <dcterms:created xsi:type="dcterms:W3CDTF">2015-08-10T14:15:00Z</dcterms:created>
  <dcterms:modified xsi:type="dcterms:W3CDTF">2015-10-29T22:47:00Z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0x010100B040B9724B65F845AEE4F17468DC2DBB</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