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71" w:rsidRPr="00BA1FEF" w:rsidRDefault="00352771" w:rsidP="00BA1FEF">
      <w:pPr>
        <w:spacing w:after="0"/>
        <w:jc w:val="center"/>
        <w:rPr>
          <w:rFonts w:ascii="Arial" w:hAnsi="Arial" w:cs="Arial"/>
          <w:b/>
          <w:sz w:val="24"/>
          <w:szCs w:val="24"/>
        </w:rPr>
      </w:pPr>
      <w:bookmarkStart w:id="0" w:name="_GoBack"/>
      <w:bookmarkEnd w:id="0"/>
      <w:r w:rsidRPr="00BA1FEF">
        <w:rPr>
          <w:rFonts w:ascii="Arial" w:hAnsi="Arial" w:cs="Arial"/>
          <w:b/>
          <w:sz w:val="24"/>
          <w:szCs w:val="24"/>
        </w:rPr>
        <w:t>DESARROLLO ESTUDIANTIL</w:t>
      </w:r>
    </w:p>
    <w:p w:rsidR="00352771" w:rsidRPr="00BA1FEF" w:rsidRDefault="00352771" w:rsidP="00BA1FEF">
      <w:pPr>
        <w:spacing w:after="0"/>
        <w:jc w:val="center"/>
        <w:rPr>
          <w:rFonts w:ascii="Arial" w:hAnsi="Arial" w:cs="Arial"/>
          <w:b/>
          <w:sz w:val="24"/>
          <w:szCs w:val="24"/>
        </w:rPr>
      </w:pPr>
      <w:r w:rsidRPr="00BA1FEF">
        <w:rPr>
          <w:rFonts w:ascii="Arial" w:hAnsi="Arial" w:cs="Arial"/>
          <w:b/>
          <w:sz w:val="24"/>
          <w:szCs w:val="24"/>
        </w:rPr>
        <w:t>DIRECCIÓN DE DESARROLLO HUMANO</w:t>
      </w:r>
      <w:r w:rsidR="00764DB0" w:rsidRPr="00BA1FEF">
        <w:rPr>
          <w:rFonts w:ascii="Arial" w:hAnsi="Arial" w:cs="Arial"/>
          <w:b/>
          <w:sz w:val="24"/>
          <w:szCs w:val="24"/>
        </w:rPr>
        <w:t xml:space="preserve"> </w:t>
      </w:r>
      <w:r w:rsidRPr="00BA1FEF">
        <w:rPr>
          <w:rFonts w:ascii="Arial" w:hAnsi="Arial" w:cs="Arial"/>
          <w:b/>
          <w:sz w:val="24"/>
          <w:szCs w:val="24"/>
        </w:rPr>
        <w:t>-</w:t>
      </w:r>
      <w:r w:rsidR="00764DB0" w:rsidRPr="00BA1FEF">
        <w:rPr>
          <w:rFonts w:ascii="Arial" w:hAnsi="Arial" w:cs="Arial"/>
          <w:b/>
          <w:sz w:val="24"/>
          <w:szCs w:val="24"/>
        </w:rPr>
        <w:t xml:space="preserve"> </w:t>
      </w:r>
      <w:r w:rsidRPr="00BA1FEF">
        <w:rPr>
          <w:rFonts w:ascii="Arial" w:hAnsi="Arial" w:cs="Arial"/>
          <w:b/>
          <w:sz w:val="24"/>
          <w:szCs w:val="24"/>
        </w:rPr>
        <w:t>BIENESTAR UNIVERSITARIO</w:t>
      </w:r>
    </w:p>
    <w:p w:rsidR="00352771" w:rsidRPr="00BA1FEF" w:rsidRDefault="00352771" w:rsidP="00BA1FEF">
      <w:pPr>
        <w:spacing w:after="0"/>
        <w:jc w:val="center"/>
        <w:rPr>
          <w:rFonts w:ascii="Arial" w:hAnsi="Arial" w:cs="Arial"/>
          <w:b/>
          <w:sz w:val="24"/>
          <w:szCs w:val="24"/>
        </w:rPr>
      </w:pPr>
      <w:r w:rsidRPr="00BA1FEF">
        <w:rPr>
          <w:rFonts w:ascii="Arial" w:hAnsi="Arial" w:cs="Arial"/>
          <w:b/>
          <w:sz w:val="24"/>
          <w:szCs w:val="24"/>
        </w:rPr>
        <w:t>UNIVERSIDAD EAFIT</w:t>
      </w:r>
    </w:p>
    <w:p w:rsidR="00352771" w:rsidRPr="00BA1FEF" w:rsidRDefault="00352771" w:rsidP="00BA1FEF">
      <w:pPr>
        <w:spacing w:after="0"/>
        <w:jc w:val="center"/>
        <w:rPr>
          <w:rFonts w:ascii="Arial" w:hAnsi="Arial" w:cs="Arial"/>
          <w:b/>
          <w:sz w:val="24"/>
          <w:szCs w:val="24"/>
        </w:rPr>
      </w:pPr>
    </w:p>
    <w:p w:rsidR="00352771" w:rsidRPr="00BA1FEF" w:rsidRDefault="00352771" w:rsidP="00BA1FEF">
      <w:pPr>
        <w:spacing w:after="0"/>
        <w:jc w:val="center"/>
        <w:rPr>
          <w:rFonts w:ascii="Arial" w:hAnsi="Arial" w:cs="Arial"/>
          <w:b/>
          <w:sz w:val="24"/>
          <w:szCs w:val="24"/>
        </w:rPr>
      </w:pPr>
    </w:p>
    <w:p w:rsidR="00352771" w:rsidRPr="00BA1FEF" w:rsidRDefault="00352771" w:rsidP="00BA1FEF">
      <w:pPr>
        <w:pStyle w:val="NormalWeb"/>
        <w:spacing w:before="0" w:beforeAutospacing="0" w:after="0" w:afterAutospacing="0" w:line="276" w:lineRule="auto"/>
        <w:jc w:val="center"/>
        <w:textAlignment w:val="baseline"/>
        <w:rPr>
          <w:rFonts w:ascii="Arial" w:hAnsi="Arial" w:cs="Arial"/>
        </w:rPr>
      </w:pPr>
      <w:r w:rsidRPr="00BA1FEF">
        <w:rPr>
          <w:rFonts w:ascii="Arial" w:hAnsi="Arial" w:cs="Arial"/>
          <w:b/>
          <w:bCs/>
          <w:color w:val="000000" w:themeColor="text1"/>
          <w:kern w:val="24"/>
        </w:rPr>
        <w:t>VIDA UNIVERSITARIA</w:t>
      </w:r>
    </w:p>
    <w:p w:rsidR="00352771" w:rsidRPr="00BA1FEF" w:rsidRDefault="00E409BC" w:rsidP="00BA1FEF">
      <w:pPr>
        <w:spacing w:after="0"/>
        <w:jc w:val="center"/>
        <w:rPr>
          <w:rFonts w:ascii="Arial" w:hAnsi="Arial" w:cs="Arial"/>
          <w:b/>
          <w:sz w:val="24"/>
          <w:szCs w:val="24"/>
        </w:rPr>
      </w:pPr>
      <w:r w:rsidRPr="00E409BC">
        <w:rPr>
          <w:rFonts w:ascii="Arial" w:hAnsi="Arial" w:cs="Arial"/>
          <w:b/>
          <w:sz w:val="24"/>
          <w:szCs w:val="24"/>
        </w:rPr>
        <w:t>Servicios dirigidos al cuidado, bienestar y mejoramiento de la calidad de vida estudiantil y laboral.</w:t>
      </w:r>
    </w:p>
    <w:p w:rsidR="00352771" w:rsidRPr="00BA1FEF" w:rsidRDefault="00352771" w:rsidP="00BA1FEF">
      <w:pPr>
        <w:spacing w:after="0"/>
        <w:jc w:val="center"/>
        <w:rPr>
          <w:rFonts w:ascii="Arial" w:hAnsi="Arial" w:cs="Arial"/>
          <w:b/>
          <w:sz w:val="24"/>
          <w:szCs w:val="24"/>
        </w:rPr>
      </w:pPr>
    </w:p>
    <w:p w:rsidR="00352771" w:rsidRPr="00BA1FEF" w:rsidRDefault="00352771" w:rsidP="00BA1FEF">
      <w:pPr>
        <w:spacing w:after="0"/>
        <w:jc w:val="center"/>
        <w:rPr>
          <w:rFonts w:ascii="Arial" w:hAnsi="Arial" w:cs="Arial"/>
          <w:b/>
          <w:sz w:val="24"/>
          <w:szCs w:val="24"/>
        </w:rPr>
      </w:pPr>
    </w:p>
    <w:p w:rsidR="00352771" w:rsidRPr="00BA1FEF" w:rsidRDefault="00352771" w:rsidP="00BA1FEF">
      <w:pPr>
        <w:spacing w:after="0"/>
        <w:jc w:val="center"/>
        <w:rPr>
          <w:rFonts w:ascii="Arial" w:hAnsi="Arial" w:cs="Arial"/>
          <w:b/>
          <w:sz w:val="24"/>
          <w:szCs w:val="24"/>
        </w:rPr>
      </w:pPr>
      <w:r w:rsidRPr="00BA1FEF">
        <w:rPr>
          <w:rFonts w:ascii="Arial" w:hAnsi="Arial" w:cs="Arial"/>
          <w:b/>
          <w:sz w:val="24"/>
          <w:szCs w:val="24"/>
        </w:rPr>
        <w:t>CUIDÁNDONOS</w:t>
      </w:r>
    </w:p>
    <w:p w:rsidR="00352771" w:rsidRPr="00BA1FEF" w:rsidRDefault="00E409BC" w:rsidP="00BA1FEF">
      <w:pPr>
        <w:spacing w:after="0"/>
        <w:jc w:val="center"/>
        <w:rPr>
          <w:rFonts w:ascii="Arial" w:hAnsi="Arial" w:cs="Arial"/>
          <w:b/>
          <w:sz w:val="24"/>
          <w:szCs w:val="24"/>
        </w:rPr>
      </w:pPr>
      <w:r w:rsidRPr="00BA1FEF">
        <w:rPr>
          <w:rFonts w:ascii="Arial" w:hAnsi="Arial" w:cs="Arial"/>
          <w:b/>
          <w:sz w:val="24"/>
          <w:szCs w:val="24"/>
        </w:rPr>
        <w:t>FORMACIÓN HACIA EL MUTUO CUIDADO</w:t>
      </w:r>
    </w:p>
    <w:p w:rsidR="00352771" w:rsidRPr="00BA1FEF" w:rsidRDefault="00352771" w:rsidP="00BA1FEF">
      <w:pPr>
        <w:pStyle w:val="Sinespaciado"/>
        <w:spacing w:line="276" w:lineRule="auto"/>
        <w:jc w:val="center"/>
        <w:rPr>
          <w:rFonts w:ascii="Arial" w:hAnsi="Arial" w:cs="Arial"/>
          <w:b/>
          <w:sz w:val="24"/>
          <w:szCs w:val="24"/>
        </w:rPr>
      </w:pPr>
    </w:p>
    <w:p w:rsidR="00764DB0" w:rsidRPr="00BA1FEF" w:rsidRDefault="00764DB0" w:rsidP="00BA1FEF">
      <w:pPr>
        <w:pStyle w:val="Sinespaciado"/>
        <w:spacing w:line="276" w:lineRule="auto"/>
        <w:jc w:val="center"/>
        <w:rPr>
          <w:rFonts w:ascii="Arial" w:hAnsi="Arial" w:cs="Arial"/>
          <w:b/>
          <w:sz w:val="24"/>
          <w:szCs w:val="24"/>
        </w:rPr>
      </w:pPr>
    </w:p>
    <w:p w:rsidR="00352771" w:rsidRPr="00BA1FEF" w:rsidRDefault="00B332D2" w:rsidP="00BA1FEF">
      <w:pPr>
        <w:pStyle w:val="Sinespaciado"/>
        <w:spacing w:line="276" w:lineRule="auto"/>
        <w:rPr>
          <w:rFonts w:ascii="Arial" w:hAnsi="Arial" w:cs="Arial"/>
          <w:b/>
          <w:sz w:val="24"/>
          <w:szCs w:val="24"/>
        </w:rPr>
      </w:pPr>
      <w:r w:rsidRPr="00BA1FEF">
        <w:rPr>
          <w:rFonts w:ascii="Arial" w:hAnsi="Arial" w:cs="Arial"/>
          <w:b/>
          <w:sz w:val="24"/>
          <w:szCs w:val="24"/>
        </w:rPr>
        <w:t xml:space="preserve">1. </w:t>
      </w:r>
      <w:r w:rsidR="00352771" w:rsidRPr="00BA1FEF">
        <w:rPr>
          <w:rFonts w:ascii="Arial" w:hAnsi="Arial" w:cs="Arial"/>
          <w:b/>
          <w:sz w:val="24"/>
          <w:szCs w:val="24"/>
        </w:rPr>
        <w:t>PRESENTACIÓN</w:t>
      </w:r>
    </w:p>
    <w:p w:rsidR="00764DB0" w:rsidRPr="00BA1FEF" w:rsidRDefault="00764DB0" w:rsidP="00BA1FEF">
      <w:pPr>
        <w:pStyle w:val="Sinespaciado"/>
        <w:spacing w:line="276" w:lineRule="auto"/>
        <w:jc w:val="both"/>
        <w:rPr>
          <w:rFonts w:ascii="Arial" w:hAnsi="Arial" w:cs="Arial"/>
          <w:sz w:val="24"/>
          <w:szCs w:val="24"/>
        </w:rPr>
      </w:pPr>
    </w:p>
    <w:p w:rsidR="005B65EF" w:rsidRPr="00E409BC" w:rsidRDefault="00352771" w:rsidP="00BA1FEF">
      <w:pPr>
        <w:pStyle w:val="Sinespaciado"/>
        <w:spacing w:line="276" w:lineRule="auto"/>
        <w:jc w:val="both"/>
        <w:rPr>
          <w:rFonts w:ascii="Arial" w:hAnsi="Arial" w:cs="Arial"/>
          <w:sz w:val="24"/>
          <w:szCs w:val="24"/>
        </w:rPr>
      </w:pPr>
      <w:r w:rsidRPr="00BA1FEF">
        <w:rPr>
          <w:rFonts w:ascii="Arial" w:hAnsi="Arial" w:cs="Arial"/>
          <w:sz w:val="24"/>
          <w:szCs w:val="24"/>
        </w:rPr>
        <w:t xml:space="preserve">El servicio </w:t>
      </w:r>
      <w:r w:rsidR="005B65EF" w:rsidRPr="00BA1FEF">
        <w:rPr>
          <w:rFonts w:ascii="Arial" w:hAnsi="Arial" w:cs="Arial"/>
          <w:sz w:val="24"/>
          <w:szCs w:val="24"/>
        </w:rPr>
        <w:t>“</w:t>
      </w:r>
      <w:r w:rsidRPr="00BA1FEF">
        <w:rPr>
          <w:rFonts w:ascii="Arial" w:hAnsi="Arial" w:cs="Arial"/>
          <w:sz w:val="24"/>
          <w:szCs w:val="24"/>
        </w:rPr>
        <w:t>Cuidándonos: formación hacia el mutuo cuidado</w:t>
      </w:r>
      <w:r w:rsidR="005B65EF" w:rsidRPr="00BA1FEF">
        <w:rPr>
          <w:rFonts w:ascii="Arial" w:hAnsi="Arial" w:cs="Arial"/>
          <w:sz w:val="24"/>
          <w:szCs w:val="24"/>
        </w:rPr>
        <w:t>”</w:t>
      </w:r>
      <w:r w:rsidRPr="00BA1FEF">
        <w:rPr>
          <w:rFonts w:ascii="Arial" w:hAnsi="Arial" w:cs="Arial"/>
          <w:sz w:val="24"/>
          <w:szCs w:val="24"/>
        </w:rPr>
        <w:t xml:space="preserve">, surge de la intención, inscrita en la filosofía de la Dirección </w:t>
      </w:r>
      <w:r w:rsidRPr="00E409BC">
        <w:rPr>
          <w:rFonts w:ascii="Arial" w:hAnsi="Arial" w:cs="Arial"/>
          <w:sz w:val="24"/>
          <w:szCs w:val="24"/>
        </w:rPr>
        <w:t xml:space="preserve">de Desarrollo Humano - Bienestar Universitario, de aportar </w:t>
      </w:r>
      <w:r w:rsidR="005B65EF" w:rsidRPr="00E409BC">
        <w:rPr>
          <w:rFonts w:ascii="Arial" w:hAnsi="Arial" w:cs="Arial"/>
          <w:sz w:val="24"/>
          <w:szCs w:val="24"/>
        </w:rPr>
        <w:t xml:space="preserve">a los estudiantes de pregrado de la Universidad EAFIT </w:t>
      </w:r>
      <w:r w:rsidRPr="00E409BC">
        <w:rPr>
          <w:rFonts w:ascii="Arial" w:hAnsi="Arial" w:cs="Arial"/>
          <w:sz w:val="24"/>
          <w:szCs w:val="24"/>
        </w:rPr>
        <w:t>a la conciencia del mutuo cuidado y la constitución de actitudes que “inviten a que la vida sea un vivir bien y las acciones una oportunidad para el recto actuar…</w:t>
      </w:r>
      <w:r w:rsidR="005B65EF" w:rsidRPr="00E409BC">
        <w:rPr>
          <w:rFonts w:ascii="Arial" w:hAnsi="Arial" w:cs="Arial"/>
          <w:sz w:val="24"/>
          <w:szCs w:val="24"/>
        </w:rPr>
        <w:t>” (</w:t>
      </w:r>
      <w:r w:rsidR="00E409BC" w:rsidRPr="00E409BC">
        <w:rPr>
          <w:rFonts w:ascii="Arial" w:hAnsi="Arial" w:cs="Arial"/>
          <w:sz w:val="24"/>
          <w:szCs w:val="24"/>
        </w:rPr>
        <w:t>Dirección de Desarrollo Humano – BU, 2015</w:t>
      </w:r>
      <w:r w:rsidR="005B65EF" w:rsidRPr="00E409BC">
        <w:rPr>
          <w:rFonts w:ascii="Arial" w:hAnsi="Arial" w:cs="Arial"/>
          <w:sz w:val="24"/>
          <w:szCs w:val="24"/>
        </w:rPr>
        <w:t>).</w:t>
      </w:r>
    </w:p>
    <w:p w:rsidR="005B65EF" w:rsidRPr="00E409BC" w:rsidRDefault="005B65EF" w:rsidP="00BA1FEF">
      <w:pPr>
        <w:pStyle w:val="Sinespaciado"/>
        <w:spacing w:line="276" w:lineRule="auto"/>
        <w:jc w:val="both"/>
        <w:rPr>
          <w:rFonts w:ascii="Arial" w:hAnsi="Arial" w:cs="Arial"/>
          <w:sz w:val="24"/>
          <w:szCs w:val="24"/>
        </w:rPr>
      </w:pPr>
    </w:p>
    <w:p w:rsidR="005B65EF" w:rsidRPr="00E409BC" w:rsidRDefault="005B65EF" w:rsidP="00BA1FEF">
      <w:pPr>
        <w:pStyle w:val="Sinespaciado"/>
        <w:spacing w:line="276" w:lineRule="auto"/>
        <w:jc w:val="both"/>
        <w:rPr>
          <w:rFonts w:ascii="Arial" w:hAnsi="Arial" w:cs="Arial"/>
          <w:sz w:val="24"/>
          <w:szCs w:val="24"/>
        </w:rPr>
      </w:pPr>
      <w:r w:rsidRPr="00E409BC">
        <w:rPr>
          <w:rFonts w:ascii="Arial" w:hAnsi="Arial" w:cs="Arial"/>
          <w:sz w:val="24"/>
          <w:szCs w:val="24"/>
        </w:rPr>
        <w:t>Este servicio se configura como un proyecto de promoción de la salud mental, con acciones que le apuntan a suscitar el sentido de comunidad y pertenencia entre los estudiantes de pregrado, entendiéndol</w:t>
      </w:r>
      <w:r w:rsidR="00E94C46" w:rsidRPr="00E409BC">
        <w:rPr>
          <w:rFonts w:ascii="Arial" w:hAnsi="Arial" w:cs="Arial"/>
          <w:sz w:val="24"/>
          <w:szCs w:val="24"/>
        </w:rPr>
        <w:t>o como un discurso protector y que posibilita</w:t>
      </w:r>
      <w:r w:rsidRPr="00E409BC">
        <w:rPr>
          <w:rFonts w:ascii="Arial" w:hAnsi="Arial" w:cs="Arial"/>
          <w:sz w:val="24"/>
          <w:szCs w:val="24"/>
        </w:rPr>
        <w:t xml:space="preserve"> el vínculo con el otro. Esto implica que anualmente se prioricen las acciones a ejecutar al interior del campus y se promueva la articulación con otras instancias de la Universidad o grupos de estudiantes.</w:t>
      </w:r>
    </w:p>
    <w:p w:rsidR="005B65EF" w:rsidRPr="00E409BC" w:rsidRDefault="005B65EF" w:rsidP="00BA1FEF">
      <w:pPr>
        <w:pStyle w:val="Sinespaciado"/>
        <w:spacing w:line="276" w:lineRule="auto"/>
        <w:jc w:val="both"/>
        <w:rPr>
          <w:rFonts w:ascii="Arial" w:hAnsi="Arial" w:cs="Arial"/>
          <w:sz w:val="24"/>
          <w:szCs w:val="24"/>
        </w:rPr>
      </w:pPr>
    </w:p>
    <w:p w:rsidR="002E3B71" w:rsidRPr="00E409BC" w:rsidRDefault="002E3B71" w:rsidP="00BA1FEF">
      <w:pPr>
        <w:pStyle w:val="Sinespaciado"/>
        <w:spacing w:line="276" w:lineRule="auto"/>
        <w:jc w:val="both"/>
        <w:rPr>
          <w:rFonts w:ascii="Arial" w:hAnsi="Arial" w:cs="Arial"/>
          <w:sz w:val="24"/>
          <w:szCs w:val="24"/>
        </w:rPr>
      </w:pPr>
    </w:p>
    <w:p w:rsidR="002E3B71" w:rsidRPr="00E409BC" w:rsidRDefault="00B332D2" w:rsidP="00BA1FEF">
      <w:pPr>
        <w:pStyle w:val="Sinespaciado"/>
        <w:spacing w:line="276" w:lineRule="auto"/>
        <w:jc w:val="both"/>
        <w:rPr>
          <w:rFonts w:ascii="Arial" w:hAnsi="Arial" w:cs="Arial"/>
          <w:b/>
          <w:sz w:val="24"/>
          <w:szCs w:val="24"/>
        </w:rPr>
      </w:pPr>
      <w:r w:rsidRPr="00E409BC">
        <w:rPr>
          <w:rFonts w:ascii="Arial" w:hAnsi="Arial" w:cs="Arial"/>
          <w:b/>
          <w:sz w:val="24"/>
          <w:szCs w:val="24"/>
        </w:rPr>
        <w:t xml:space="preserve">2. </w:t>
      </w:r>
      <w:r w:rsidR="002E3B71" w:rsidRPr="00E409BC">
        <w:rPr>
          <w:rFonts w:ascii="Arial" w:hAnsi="Arial" w:cs="Arial"/>
          <w:b/>
          <w:sz w:val="24"/>
          <w:szCs w:val="24"/>
        </w:rPr>
        <w:t>JUSTIFICACIÓN</w:t>
      </w:r>
    </w:p>
    <w:p w:rsidR="002E3B71" w:rsidRPr="00E409BC" w:rsidRDefault="002E3B71" w:rsidP="00BA1FEF">
      <w:pPr>
        <w:pStyle w:val="Sinespaciado"/>
        <w:spacing w:line="276" w:lineRule="auto"/>
        <w:jc w:val="both"/>
        <w:rPr>
          <w:rFonts w:ascii="Arial" w:hAnsi="Arial" w:cs="Arial"/>
          <w:sz w:val="24"/>
          <w:szCs w:val="24"/>
        </w:rPr>
      </w:pPr>
    </w:p>
    <w:p w:rsidR="002E3B71" w:rsidRPr="00BA1FEF" w:rsidRDefault="002E3B71" w:rsidP="00BA1FEF">
      <w:pPr>
        <w:pStyle w:val="Sinespaciado"/>
        <w:spacing w:line="276" w:lineRule="auto"/>
        <w:jc w:val="both"/>
        <w:rPr>
          <w:rFonts w:ascii="Arial" w:hAnsi="Arial" w:cs="Arial"/>
          <w:sz w:val="24"/>
          <w:szCs w:val="24"/>
        </w:rPr>
      </w:pPr>
      <w:r w:rsidRPr="00E409BC">
        <w:rPr>
          <w:rFonts w:ascii="Arial" w:hAnsi="Arial" w:cs="Arial"/>
          <w:sz w:val="24"/>
          <w:szCs w:val="24"/>
        </w:rPr>
        <w:t>Considerando que las estrategias planteadas desde Cuidándonos se enmarcan en la promoción del sentido de comunidad y pertenencia de los estudiantes de pregrado, es coherente con las sugerencias de la Organización Mundial de la Salud (OMS) donde la salud mental se asocia al bienestar que los individuos describen de acuerdo a su contexto cultural (2004, p. 14); al Plan Decenal de Salud Pública (Ministerio de Salud y Protección Social, 2012) donde la salud mental se promueve generando factores protectores en entornos familiares, educativos, comunitarios y laborales; así como desde el enfoque del mutuo cuidado donde la búsqueda común de responsabilidades compartidas contribuye al equilibrio emocional (Dirección de Desarrollo Humano – BU, 2015).</w:t>
      </w:r>
    </w:p>
    <w:p w:rsidR="002E3B71" w:rsidRPr="00BA1FEF" w:rsidRDefault="002E3B71" w:rsidP="00BA1FEF">
      <w:pPr>
        <w:pStyle w:val="Sinespaciado"/>
        <w:spacing w:line="276" w:lineRule="auto"/>
        <w:jc w:val="both"/>
        <w:rPr>
          <w:rFonts w:ascii="Arial" w:hAnsi="Arial" w:cs="Arial"/>
          <w:sz w:val="24"/>
          <w:szCs w:val="24"/>
        </w:rPr>
      </w:pPr>
    </w:p>
    <w:p w:rsidR="002E3B71" w:rsidRPr="00BA1FEF" w:rsidRDefault="002E3B71" w:rsidP="00BA1FEF">
      <w:pPr>
        <w:pStyle w:val="Sinespaciado"/>
        <w:spacing w:line="276" w:lineRule="auto"/>
        <w:jc w:val="both"/>
        <w:rPr>
          <w:rFonts w:ascii="Arial" w:hAnsi="Arial" w:cs="Arial"/>
          <w:sz w:val="24"/>
          <w:szCs w:val="24"/>
        </w:rPr>
      </w:pPr>
      <w:r w:rsidRPr="00BA1FEF">
        <w:rPr>
          <w:rFonts w:ascii="Arial" w:hAnsi="Arial" w:cs="Arial"/>
          <w:sz w:val="24"/>
          <w:szCs w:val="24"/>
        </w:rPr>
        <w:lastRenderedPageBreak/>
        <w:t xml:space="preserve">En un lazo social que siempre resultará problemático por las características propias del ser humano, propuestas discursivas como las de Cuidándonos se oponen al vínculos líquidos −metáfora desarrollada por </w:t>
      </w:r>
      <w:proofErr w:type="spellStart"/>
      <w:r w:rsidRPr="00BA1FEF">
        <w:rPr>
          <w:rFonts w:ascii="Arial" w:hAnsi="Arial" w:cs="Arial"/>
          <w:sz w:val="24"/>
          <w:szCs w:val="24"/>
        </w:rPr>
        <w:t>Bauman</w:t>
      </w:r>
      <w:proofErr w:type="spellEnd"/>
      <w:r w:rsidRPr="00BA1FEF">
        <w:rPr>
          <w:rFonts w:ascii="Arial" w:hAnsi="Arial" w:cs="Arial"/>
          <w:sz w:val="24"/>
          <w:szCs w:val="24"/>
        </w:rPr>
        <w:t xml:space="preserve"> (2007) para expresar la precariedad del vínculo humano en el discurso capitalista que marca un carácter transitorio y volátil en las relaciones−, ofreciendo entornos protectores de la salud mental a nivel social, que tienen el potencial de contribuir al bienestar emocional de los estudiantes.</w:t>
      </w:r>
    </w:p>
    <w:p w:rsidR="00B332D2" w:rsidRPr="00BA1FEF" w:rsidRDefault="00B332D2" w:rsidP="00BA1FEF">
      <w:pPr>
        <w:pStyle w:val="Sinespaciado"/>
        <w:spacing w:line="276" w:lineRule="auto"/>
        <w:jc w:val="both"/>
        <w:rPr>
          <w:rFonts w:ascii="Arial" w:hAnsi="Arial" w:cs="Arial"/>
          <w:sz w:val="24"/>
          <w:szCs w:val="24"/>
        </w:rPr>
      </w:pPr>
    </w:p>
    <w:p w:rsidR="00B332D2" w:rsidRPr="00BA1FEF" w:rsidRDefault="00B332D2" w:rsidP="00BA1FEF">
      <w:pPr>
        <w:pStyle w:val="Sinespaciado"/>
        <w:spacing w:line="276" w:lineRule="auto"/>
        <w:jc w:val="both"/>
        <w:rPr>
          <w:rFonts w:ascii="Arial" w:hAnsi="Arial" w:cs="Arial"/>
          <w:sz w:val="24"/>
          <w:szCs w:val="24"/>
        </w:rPr>
      </w:pPr>
    </w:p>
    <w:p w:rsidR="00B332D2" w:rsidRPr="00BA1FEF" w:rsidRDefault="00B332D2" w:rsidP="00BA1FEF">
      <w:pPr>
        <w:pStyle w:val="Sinespaciado"/>
        <w:spacing w:line="276" w:lineRule="auto"/>
        <w:jc w:val="both"/>
        <w:rPr>
          <w:rFonts w:ascii="Arial" w:hAnsi="Arial" w:cs="Arial"/>
          <w:b/>
          <w:sz w:val="24"/>
          <w:szCs w:val="24"/>
        </w:rPr>
      </w:pPr>
      <w:r w:rsidRPr="00BA1FEF">
        <w:rPr>
          <w:rFonts w:ascii="Arial" w:hAnsi="Arial" w:cs="Arial"/>
          <w:b/>
          <w:sz w:val="24"/>
          <w:szCs w:val="24"/>
        </w:rPr>
        <w:t>3. PROPUESTA METODOLÓGICA</w:t>
      </w:r>
    </w:p>
    <w:p w:rsidR="00B332D2" w:rsidRPr="00BA1FEF" w:rsidRDefault="00B332D2" w:rsidP="00BA1FEF">
      <w:pPr>
        <w:pStyle w:val="Sinespaciado"/>
        <w:spacing w:line="276" w:lineRule="auto"/>
        <w:jc w:val="both"/>
        <w:rPr>
          <w:rFonts w:ascii="Arial" w:hAnsi="Arial" w:cs="Arial"/>
          <w:sz w:val="24"/>
          <w:szCs w:val="24"/>
        </w:rPr>
      </w:pPr>
    </w:p>
    <w:p w:rsidR="00B332D2" w:rsidRPr="00BA1FEF" w:rsidRDefault="00DB54BA" w:rsidP="00BA1FEF">
      <w:pPr>
        <w:pStyle w:val="Sinespaciado"/>
        <w:spacing w:line="276" w:lineRule="auto"/>
        <w:jc w:val="both"/>
        <w:rPr>
          <w:rFonts w:ascii="Arial" w:hAnsi="Arial" w:cs="Arial"/>
          <w:sz w:val="24"/>
          <w:szCs w:val="24"/>
        </w:rPr>
      </w:pPr>
      <w:r w:rsidRPr="00BA1FEF">
        <w:rPr>
          <w:rFonts w:ascii="Arial" w:hAnsi="Arial" w:cs="Arial"/>
          <w:sz w:val="24"/>
          <w:szCs w:val="24"/>
        </w:rPr>
        <w:t>Cuidándonos cuenta con un plan de acción anual, donde se describen objetivos y ac</w:t>
      </w:r>
      <w:r w:rsidR="0007464E" w:rsidRPr="00BA1FEF">
        <w:rPr>
          <w:rFonts w:ascii="Arial" w:hAnsi="Arial" w:cs="Arial"/>
          <w:sz w:val="24"/>
          <w:szCs w:val="24"/>
        </w:rPr>
        <w:t xml:space="preserve">tividades de manera articulada para promover el sentido de comunidad y pertenencia entre los estudiantes de pregrado y el enfoque del mutuo cuidado. En este sentido, la planeación siguiente se realiza en el segundo semestre del año en curso, de manera que las actividades queden </w:t>
      </w:r>
      <w:r w:rsidR="00B332D2" w:rsidRPr="00BA1FEF">
        <w:rPr>
          <w:rFonts w:ascii="Arial" w:hAnsi="Arial" w:cs="Arial"/>
          <w:sz w:val="24"/>
          <w:szCs w:val="24"/>
        </w:rPr>
        <w:t>incluidas dentro del presupuesto del Departamento de Desarrollo Estudiantil.</w:t>
      </w:r>
    </w:p>
    <w:p w:rsidR="00B332D2" w:rsidRPr="00BA1FEF" w:rsidRDefault="00B332D2" w:rsidP="00BA1FEF">
      <w:pPr>
        <w:pStyle w:val="Sinespaciado"/>
        <w:spacing w:line="276" w:lineRule="auto"/>
        <w:jc w:val="both"/>
        <w:rPr>
          <w:rFonts w:ascii="Arial" w:hAnsi="Arial" w:cs="Arial"/>
          <w:sz w:val="24"/>
          <w:szCs w:val="24"/>
        </w:rPr>
      </w:pPr>
    </w:p>
    <w:p w:rsidR="00B332D2" w:rsidRPr="00BA1FEF" w:rsidRDefault="00B332D2" w:rsidP="00BA1FEF">
      <w:pPr>
        <w:pStyle w:val="Sinespaciado"/>
        <w:spacing w:line="276" w:lineRule="auto"/>
        <w:jc w:val="both"/>
        <w:rPr>
          <w:rFonts w:ascii="Arial" w:hAnsi="Arial" w:cs="Arial"/>
          <w:sz w:val="24"/>
          <w:szCs w:val="24"/>
        </w:rPr>
      </w:pPr>
      <w:r w:rsidRPr="00BA1FEF">
        <w:rPr>
          <w:rFonts w:ascii="Arial" w:hAnsi="Arial" w:cs="Arial"/>
          <w:sz w:val="24"/>
          <w:szCs w:val="24"/>
        </w:rPr>
        <w:t>Luego de la planeación y ejecución se requiere de un momento de evaluación de los resultados, la cual será coherente con los objetivos propuestos y sus alcances. Teniendo en cuenta que Cuidándonos se configura como un proyecto de promoción de la salud mental, la mayoría de las evaluaciones analizan la percepción de los estudiantes frente a la comunidad universitaria y a los vínculos que establecen en ella.</w:t>
      </w:r>
    </w:p>
    <w:p w:rsidR="0007464E" w:rsidRPr="00BA1FEF" w:rsidRDefault="0007464E" w:rsidP="00BA1FEF">
      <w:pPr>
        <w:pStyle w:val="Sinespaciado"/>
        <w:spacing w:line="276" w:lineRule="auto"/>
        <w:jc w:val="both"/>
        <w:rPr>
          <w:rFonts w:ascii="Arial" w:hAnsi="Arial" w:cs="Arial"/>
          <w:sz w:val="24"/>
          <w:szCs w:val="24"/>
        </w:rPr>
      </w:pPr>
    </w:p>
    <w:p w:rsidR="0007464E" w:rsidRPr="00BA1FEF" w:rsidRDefault="0007464E" w:rsidP="00BA1FEF">
      <w:pPr>
        <w:pStyle w:val="Sinespaciado"/>
        <w:spacing w:line="276" w:lineRule="auto"/>
        <w:jc w:val="both"/>
        <w:rPr>
          <w:rFonts w:ascii="Arial" w:hAnsi="Arial" w:cs="Arial"/>
          <w:sz w:val="24"/>
          <w:szCs w:val="24"/>
        </w:rPr>
      </w:pPr>
      <w:r w:rsidRPr="00BA1FEF">
        <w:rPr>
          <w:rFonts w:ascii="Arial" w:hAnsi="Arial" w:cs="Arial"/>
          <w:sz w:val="24"/>
          <w:szCs w:val="24"/>
        </w:rPr>
        <w:t>Las actividades propuestas desde Cuidándonos incluyen acciones colectivas, que toquen el discurso presente y planteen nuevas opciones de vínculo. Para esto, se puede acudir a acciones virtuales o presenciales, y al apoyo de otros estudiantes de pregrado de la Universidad.</w:t>
      </w:r>
    </w:p>
    <w:p w:rsidR="00B332D2" w:rsidRPr="00BA1FEF" w:rsidRDefault="00B332D2" w:rsidP="00BA1FEF">
      <w:pPr>
        <w:pStyle w:val="Sinespaciado"/>
        <w:spacing w:line="276" w:lineRule="auto"/>
        <w:jc w:val="both"/>
        <w:rPr>
          <w:rFonts w:ascii="Arial" w:hAnsi="Arial" w:cs="Arial"/>
          <w:sz w:val="24"/>
          <w:szCs w:val="24"/>
        </w:rPr>
      </w:pPr>
    </w:p>
    <w:p w:rsidR="00352771" w:rsidRPr="00BA1FEF" w:rsidRDefault="00352771" w:rsidP="00BA1FEF">
      <w:pPr>
        <w:pStyle w:val="Sinespaciado"/>
        <w:spacing w:line="276" w:lineRule="auto"/>
        <w:jc w:val="both"/>
        <w:rPr>
          <w:rFonts w:ascii="Arial" w:hAnsi="Arial" w:cs="Arial"/>
          <w:sz w:val="24"/>
          <w:szCs w:val="24"/>
        </w:rPr>
      </w:pPr>
    </w:p>
    <w:p w:rsidR="0007464E" w:rsidRPr="00BA1FEF" w:rsidRDefault="0007464E" w:rsidP="00BA1FEF">
      <w:pPr>
        <w:pStyle w:val="Sinespaciado"/>
        <w:spacing w:line="276" w:lineRule="auto"/>
        <w:jc w:val="both"/>
        <w:rPr>
          <w:rFonts w:ascii="Arial" w:hAnsi="Arial" w:cs="Arial"/>
          <w:b/>
          <w:sz w:val="24"/>
          <w:szCs w:val="24"/>
        </w:rPr>
      </w:pPr>
      <w:r w:rsidRPr="00BA1FEF">
        <w:rPr>
          <w:rFonts w:ascii="Arial" w:hAnsi="Arial" w:cs="Arial"/>
          <w:b/>
          <w:sz w:val="24"/>
          <w:szCs w:val="24"/>
        </w:rPr>
        <w:t>4. PROPUESTA CUIDÁNDONOS PARA EL 2016</w:t>
      </w:r>
    </w:p>
    <w:p w:rsidR="00BA1FEF" w:rsidRPr="00BA1FEF" w:rsidRDefault="00BA1FEF" w:rsidP="00BA1FEF">
      <w:pPr>
        <w:pStyle w:val="Sinespaciado"/>
        <w:spacing w:line="276" w:lineRule="auto"/>
        <w:jc w:val="both"/>
        <w:rPr>
          <w:rFonts w:ascii="Arial" w:hAnsi="Arial" w:cs="Arial"/>
          <w:sz w:val="24"/>
          <w:szCs w:val="24"/>
        </w:rPr>
      </w:pPr>
    </w:p>
    <w:tbl>
      <w:tblPr>
        <w:tblW w:w="5000" w:type="pct"/>
        <w:jc w:val="center"/>
        <w:tblCellMar>
          <w:left w:w="70" w:type="dxa"/>
          <w:right w:w="70" w:type="dxa"/>
        </w:tblCellMar>
        <w:tblLook w:val="04A0" w:firstRow="1" w:lastRow="0" w:firstColumn="1" w:lastColumn="0" w:noHBand="0" w:noVBand="1"/>
      </w:tblPr>
      <w:tblGrid>
        <w:gridCol w:w="4776"/>
        <w:gridCol w:w="5186"/>
      </w:tblGrid>
      <w:tr w:rsidR="00BA1FEF" w:rsidRPr="00BA1FEF" w:rsidTr="00BA1FEF">
        <w:trPr>
          <w:trHeight w:val="597"/>
          <w:jc w:val="center"/>
        </w:trPr>
        <w:tc>
          <w:tcPr>
            <w:tcW w:w="23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1FEF" w:rsidRPr="00BA1FEF" w:rsidRDefault="00BA1FEF" w:rsidP="00BA1FEF">
            <w:pPr>
              <w:spacing w:after="0"/>
              <w:jc w:val="center"/>
              <w:rPr>
                <w:rFonts w:ascii="Arial" w:hAnsi="Arial" w:cs="Arial"/>
                <w:b/>
                <w:bCs/>
                <w:color w:val="000000"/>
                <w:sz w:val="24"/>
                <w:szCs w:val="24"/>
                <w:lang w:val="es-CO" w:eastAsia="es-CO"/>
              </w:rPr>
            </w:pPr>
            <w:r w:rsidRPr="00BA1FEF">
              <w:rPr>
                <w:rFonts w:ascii="Arial" w:hAnsi="Arial" w:cs="Arial"/>
                <w:b/>
                <w:bCs/>
                <w:color w:val="000000"/>
                <w:sz w:val="24"/>
                <w:szCs w:val="24"/>
                <w:lang w:val="es-CO" w:eastAsia="es-CO"/>
              </w:rPr>
              <w:t>Objetivo global</w:t>
            </w:r>
          </w:p>
        </w:tc>
        <w:tc>
          <w:tcPr>
            <w:tcW w:w="2603" w:type="pct"/>
            <w:tcBorders>
              <w:top w:val="single" w:sz="4" w:space="0" w:color="auto"/>
              <w:left w:val="nil"/>
              <w:bottom w:val="single" w:sz="4" w:space="0" w:color="auto"/>
              <w:right w:val="single" w:sz="4" w:space="0" w:color="auto"/>
            </w:tcBorders>
            <w:shd w:val="clear" w:color="000000" w:fill="D9D9D9"/>
            <w:vAlign w:val="center"/>
            <w:hideMark/>
          </w:tcPr>
          <w:p w:rsidR="00BA1FEF" w:rsidRPr="00BA1FEF" w:rsidRDefault="00BA1FEF" w:rsidP="00BA1FEF">
            <w:pPr>
              <w:spacing w:after="0"/>
              <w:jc w:val="center"/>
              <w:rPr>
                <w:rFonts w:ascii="Arial" w:hAnsi="Arial" w:cs="Arial"/>
                <w:b/>
                <w:bCs/>
                <w:color w:val="000000"/>
                <w:sz w:val="24"/>
                <w:szCs w:val="24"/>
                <w:lang w:val="es-CO" w:eastAsia="es-CO"/>
              </w:rPr>
            </w:pPr>
            <w:r w:rsidRPr="00BA1FEF">
              <w:rPr>
                <w:rFonts w:ascii="Arial" w:hAnsi="Arial" w:cs="Arial"/>
                <w:b/>
                <w:bCs/>
                <w:color w:val="000000"/>
                <w:sz w:val="24"/>
                <w:szCs w:val="24"/>
                <w:lang w:val="es-CO" w:eastAsia="es-CO"/>
              </w:rPr>
              <w:t>Objetivo general</w:t>
            </w:r>
          </w:p>
        </w:tc>
      </w:tr>
      <w:tr w:rsidR="00BA1FEF" w:rsidRPr="00BA1FEF" w:rsidTr="00BA1FEF">
        <w:trPr>
          <w:trHeight w:val="988"/>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FEF" w:rsidRPr="00BA1FEF" w:rsidRDefault="00BA1FEF" w:rsidP="00BA1FEF">
            <w:pPr>
              <w:spacing w:after="0"/>
              <w:jc w:val="center"/>
              <w:rPr>
                <w:rFonts w:ascii="Arial" w:hAnsi="Arial" w:cs="Arial"/>
                <w:sz w:val="24"/>
                <w:szCs w:val="24"/>
                <w:lang w:val="es-CO" w:eastAsia="es-CO"/>
              </w:rPr>
            </w:pPr>
            <w:r w:rsidRPr="00BA1FEF">
              <w:rPr>
                <w:rFonts w:ascii="Arial" w:hAnsi="Arial" w:cs="Arial"/>
                <w:sz w:val="24"/>
                <w:szCs w:val="24"/>
                <w:lang w:val="es-CO" w:eastAsia="es-CO"/>
              </w:rPr>
              <w:t>Contribuir a la reflexión frente al mutuo cuidado y el bienestar emocional al interior de la comunidad estudiantil.</w:t>
            </w:r>
          </w:p>
        </w:tc>
        <w:tc>
          <w:tcPr>
            <w:tcW w:w="2603" w:type="pct"/>
            <w:tcBorders>
              <w:top w:val="nil"/>
              <w:left w:val="nil"/>
              <w:bottom w:val="single" w:sz="4" w:space="0" w:color="auto"/>
              <w:right w:val="single" w:sz="4" w:space="0" w:color="auto"/>
            </w:tcBorders>
            <w:shd w:val="clear" w:color="auto" w:fill="auto"/>
            <w:vAlign w:val="center"/>
            <w:hideMark/>
          </w:tcPr>
          <w:p w:rsidR="00BA1FEF" w:rsidRPr="00BA1FEF" w:rsidRDefault="00BA1FEF" w:rsidP="00BA1FEF">
            <w:pPr>
              <w:spacing w:after="0"/>
              <w:jc w:val="center"/>
              <w:rPr>
                <w:rFonts w:ascii="Arial" w:hAnsi="Arial" w:cs="Arial"/>
                <w:sz w:val="24"/>
                <w:szCs w:val="24"/>
                <w:lang w:val="es-CO" w:eastAsia="es-CO"/>
              </w:rPr>
            </w:pPr>
            <w:r w:rsidRPr="00BA1FEF">
              <w:rPr>
                <w:rFonts w:ascii="Arial" w:hAnsi="Arial" w:cs="Arial"/>
                <w:sz w:val="24"/>
                <w:szCs w:val="24"/>
                <w:lang w:val="es-CO" w:eastAsia="es-CO"/>
              </w:rPr>
              <w:t>Promover el sentido de comunidad y pertenencia entre los estudiantes de pregrado de la Universidad EAFIT durante el 2016.</w:t>
            </w:r>
          </w:p>
        </w:tc>
      </w:tr>
    </w:tbl>
    <w:p w:rsidR="00BA1FEF" w:rsidRPr="00BA1FEF" w:rsidRDefault="00BA1FEF" w:rsidP="00BA1FEF">
      <w:pPr>
        <w:pStyle w:val="Sinespaciado"/>
        <w:spacing w:line="276"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36"/>
        <w:gridCol w:w="3321"/>
      </w:tblGrid>
      <w:tr w:rsidR="00BA1FEF" w:rsidRPr="00BA1FEF" w:rsidTr="00BA1FEF">
        <w:trPr>
          <w:trHeight w:val="507"/>
        </w:trPr>
        <w:tc>
          <w:tcPr>
            <w:tcW w:w="1207" w:type="pct"/>
            <w:shd w:val="clear" w:color="auto" w:fill="D9D9D9"/>
            <w:vAlign w:val="center"/>
          </w:tcPr>
          <w:p w:rsidR="00BA1FEF" w:rsidRPr="00BA1FEF" w:rsidRDefault="00BA1FEF" w:rsidP="00BA1FEF">
            <w:pPr>
              <w:spacing w:after="0"/>
              <w:jc w:val="center"/>
              <w:rPr>
                <w:rFonts w:ascii="Arial" w:hAnsi="Arial" w:cs="Arial"/>
                <w:b/>
                <w:bCs/>
                <w:sz w:val="24"/>
                <w:szCs w:val="24"/>
              </w:rPr>
            </w:pPr>
            <w:r w:rsidRPr="00BA1FEF">
              <w:rPr>
                <w:rFonts w:ascii="Arial" w:hAnsi="Arial" w:cs="Arial"/>
                <w:b/>
                <w:bCs/>
                <w:sz w:val="24"/>
                <w:szCs w:val="24"/>
              </w:rPr>
              <w:t>Objetivos específicos</w:t>
            </w:r>
          </w:p>
        </w:tc>
        <w:tc>
          <w:tcPr>
            <w:tcW w:w="2126" w:type="pct"/>
            <w:shd w:val="clear" w:color="auto" w:fill="D9D9D9"/>
            <w:vAlign w:val="center"/>
          </w:tcPr>
          <w:p w:rsidR="00BA1FEF" w:rsidRPr="00BA1FEF" w:rsidRDefault="00BA1FEF" w:rsidP="00BA1FEF">
            <w:pPr>
              <w:spacing w:after="0"/>
              <w:jc w:val="center"/>
              <w:rPr>
                <w:rFonts w:ascii="Arial" w:hAnsi="Arial" w:cs="Arial"/>
                <w:b/>
                <w:bCs/>
                <w:sz w:val="24"/>
                <w:szCs w:val="24"/>
              </w:rPr>
            </w:pPr>
            <w:r w:rsidRPr="00BA1FEF">
              <w:rPr>
                <w:rFonts w:ascii="Arial" w:hAnsi="Arial" w:cs="Arial"/>
                <w:b/>
                <w:bCs/>
                <w:sz w:val="24"/>
                <w:szCs w:val="24"/>
              </w:rPr>
              <w:t>Productos intermedios</w:t>
            </w:r>
          </w:p>
        </w:tc>
        <w:tc>
          <w:tcPr>
            <w:tcW w:w="1667" w:type="pct"/>
            <w:shd w:val="clear" w:color="auto" w:fill="D9D9D9"/>
            <w:vAlign w:val="center"/>
          </w:tcPr>
          <w:p w:rsidR="00BA1FEF" w:rsidRPr="00BA1FEF" w:rsidRDefault="00BA1FEF" w:rsidP="00BA1FEF">
            <w:pPr>
              <w:spacing w:after="0"/>
              <w:jc w:val="center"/>
              <w:rPr>
                <w:rFonts w:ascii="Arial" w:hAnsi="Arial" w:cs="Arial"/>
                <w:b/>
                <w:bCs/>
                <w:sz w:val="24"/>
                <w:szCs w:val="24"/>
              </w:rPr>
            </w:pPr>
            <w:r w:rsidRPr="00BA1FEF">
              <w:rPr>
                <w:rFonts w:ascii="Arial" w:hAnsi="Arial" w:cs="Arial"/>
                <w:b/>
                <w:bCs/>
                <w:sz w:val="24"/>
                <w:szCs w:val="24"/>
              </w:rPr>
              <w:t>Actividades</w:t>
            </w:r>
          </w:p>
        </w:tc>
      </w:tr>
      <w:tr w:rsidR="00BA1FEF" w:rsidRPr="00BA1FEF" w:rsidTr="00BA1FEF">
        <w:trPr>
          <w:trHeight w:val="977"/>
        </w:trPr>
        <w:tc>
          <w:tcPr>
            <w:tcW w:w="1207" w:type="pct"/>
            <w:vMerge w:val="restar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lastRenderedPageBreak/>
              <w:t>1. Facilitar el reconocimiento del otro entre los estudiantes de pregrado.</w:t>
            </w: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1.1. Campaña de sensibilización realizada donde se cuestiona el "poco contacto" entre estudiantes.</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Video: "Tú también puedes ayudar".</w:t>
            </w:r>
          </w:p>
        </w:tc>
      </w:tr>
      <w:tr w:rsidR="00BA1FEF" w:rsidRPr="00BA1FEF" w:rsidTr="00BA1FEF">
        <w:trPr>
          <w:trHeight w:val="977"/>
        </w:trPr>
        <w:tc>
          <w:tcPr>
            <w:tcW w:w="1207" w:type="pct"/>
            <w:vMerge/>
            <w:shd w:val="clear" w:color="auto" w:fill="auto"/>
            <w:vAlign w:val="center"/>
          </w:tcPr>
          <w:p w:rsidR="00BA1FEF" w:rsidRPr="00BA1FEF" w:rsidRDefault="00BA1FEF" w:rsidP="00BA1FEF">
            <w:pPr>
              <w:spacing w:after="0"/>
              <w:rPr>
                <w:rFonts w:ascii="Arial" w:hAnsi="Arial" w:cs="Arial"/>
                <w:bCs/>
                <w:sz w:val="24"/>
                <w:szCs w:val="24"/>
              </w:rPr>
            </w:pP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1.2. Estudiantes de pregrado que reconocen al mutuo cuidado como postura que incluye el reconocimiento propio, del otro y de lo otro.</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Picnic y carrera de observación sobre componentes del mutuo cuidado.</w:t>
            </w:r>
          </w:p>
        </w:tc>
      </w:tr>
      <w:tr w:rsidR="00BA1FEF" w:rsidRPr="00BA1FEF" w:rsidTr="00BA1FEF">
        <w:trPr>
          <w:trHeight w:val="986"/>
        </w:trPr>
        <w:tc>
          <w:tcPr>
            <w:tcW w:w="1207" w:type="pct"/>
            <w:vMerge w:val="restar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2. Promover experiencias de mutuo cuidado entre los estudiantes de pregrado.</w:t>
            </w: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2.1. Campaña de expectativa ejecutada frente a las experiencias de mutuo cuidado entre los estudiantes de pregrado.</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proofErr w:type="spellStart"/>
            <w:r w:rsidRPr="00BA1FEF">
              <w:rPr>
                <w:rFonts w:ascii="Arial" w:hAnsi="Arial" w:cs="Arial"/>
                <w:bCs/>
                <w:sz w:val="24"/>
                <w:szCs w:val="24"/>
              </w:rPr>
              <w:t>Peformance</w:t>
            </w:r>
            <w:proofErr w:type="spellEnd"/>
            <w:r w:rsidRPr="00BA1FEF">
              <w:rPr>
                <w:rFonts w:ascii="Arial" w:hAnsi="Arial" w:cs="Arial"/>
                <w:bCs/>
                <w:sz w:val="24"/>
                <w:szCs w:val="24"/>
              </w:rPr>
              <w:t xml:space="preserve"> y difusión de postales.</w:t>
            </w:r>
          </w:p>
        </w:tc>
      </w:tr>
      <w:tr w:rsidR="00BA1FEF" w:rsidRPr="00BA1FEF" w:rsidTr="00BA1FEF">
        <w:trPr>
          <w:trHeight w:val="972"/>
        </w:trPr>
        <w:tc>
          <w:tcPr>
            <w:tcW w:w="1207" w:type="pct"/>
            <w:vMerge/>
            <w:shd w:val="clear" w:color="auto" w:fill="auto"/>
            <w:vAlign w:val="center"/>
          </w:tcPr>
          <w:p w:rsidR="00BA1FEF" w:rsidRPr="00BA1FEF" w:rsidRDefault="00BA1FEF" w:rsidP="00BA1FEF">
            <w:pPr>
              <w:spacing w:after="0"/>
              <w:rPr>
                <w:rFonts w:ascii="Arial" w:hAnsi="Arial" w:cs="Arial"/>
                <w:bCs/>
                <w:sz w:val="24"/>
                <w:szCs w:val="24"/>
              </w:rPr>
            </w:pP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2.2. Consolidación y difusión de experiencias de mutuo cuidado entre los estudiantes al interior del campus.</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Concurso: En la U se vive el mutuo cuidado.</w:t>
            </w:r>
          </w:p>
        </w:tc>
      </w:tr>
      <w:tr w:rsidR="00BA1FEF" w:rsidRPr="00BA1FEF" w:rsidTr="00BA1FEF">
        <w:trPr>
          <w:trHeight w:val="1004"/>
        </w:trPr>
        <w:tc>
          <w:tcPr>
            <w:tcW w:w="1207" w:type="pct"/>
            <w:vMerge w:val="restar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3. Afianzar el reconocimiento entre los estudiantes de estrategias implementadas desde Cuidándonos y el Mutuo Cuidado.</w:t>
            </w: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3.1. Estudiantes de pregrado que participan de actividades de integración en el marco de Cuidándonos al interior de sus asignaturas.</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proofErr w:type="spellStart"/>
            <w:r w:rsidRPr="00BA1FEF">
              <w:rPr>
                <w:rFonts w:ascii="Arial" w:hAnsi="Arial" w:cs="Arial"/>
                <w:bCs/>
                <w:sz w:val="24"/>
                <w:szCs w:val="24"/>
              </w:rPr>
              <w:t>Saloneo</w:t>
            </w:r>
            <w:proofErr w:type="spellEnd"/>
            <w:r w:rsidRPr="00BA1FEF">
              <w:rPr>
                <w:rFonts w:ascii="Arial" w:hAnsi="Arial" w:cs="Arial"/>
                <w:bCs/>
                <w:sz w:val="24"/>
                <w:szCs w:val="24"/>
              </w:rPr>
              <w:t xml:space="preserve"> en grupos de NFI y asignatura BU.</w:t>
            </w:r>
          </w:p>
        </w:tc>
      </w:tr>
      <w:tr w:rsidR="00BA1FEF" w:rsidRPr="00BA1FEF" w:rsidTr="00BA1FEF">
        <w:trPr>
          <w:trHeight w:val="960"/>
        </w:trPr>
        <w:tc>
          <w:tcPr>
            <w:tcW w:w="1207" w:type="pct"/>
            <w:vMerge/>
            <w:shd w:val="clear" w:color="auto" w:fill="auto"/>
            <w:vAlign w:val="center"/>
          </w:tcPr>
          <w:p w:rsidR="00BA1FEF" w:rsidRPr="00BA1FEF" w:rsidRDefault="00BA1FEF" w:rsidP="00BA1FEF">
            <w:pPr>
              <w:spacing w:after="0"/>
              <w:rPr>
                <w:rFonts w:ascii="Arial" w:hAnsi="Arial" w:cs="Arial"/>
                <w:bCs/>
                <w:sz w:val="24"/>
                <w:szCs w:val="24"/>
              </w:rPr>
            </w:pPr>
          </w:p>
        </w:tc>
        <w:tc>
          <w:tcPr>
            <w:tcW w:w="2126" w:type="pct"/>
            <w:shd w:val="clear" w:color="auto" w:fill="auto"/>
            <w:vAlign w:val="center"/>
          </w:tcPr>
          <w:p w:rsidR="00BA1FEF" w:rsidRPr="00BA1FEF" w:rsidRDefault="00BA1FEF" w:rsidP="00BA1FEF">
            <w:pPr>
              <w:spacing w:after="0"/>
              <w:rPr>
                <w:rFonts w:ascii="Arial" w:hAnsi="Arial" w:cs="Arial"/>
                <w:bCs/>
                <w:sz w:val="24"/>
                <w:szCs w:val="24"/>
              </w:rPr>
            </w:pPr>
            <w:r w:rsidRPr="00BA1FEF">
              <w:rPr>
                <w:rFonts w:ascii="Arial" w:hAnsi="Arial" w:cs="Arial"/>
                <w:bCs/>
                <w:sz w:val="24"/>
                <w:szCs w:val="24"/>
              </w:rPr>
              <w:t>3.2. Estrategia de comunicación implementada frente a los objetivos de Cuidándonos y el Mutuo Cuidado.</w:t>
            </w:r>
          </w:p>
        </w:tc>
        <w:tc>
          <w:tcPr>
            <w:tcW w:w="1667" w:type="pct"/>
            <w:shd w:val="clear" w:color="auto" w:fill="auto"/>
            <w:vAlign w:val="center"/>
          </w:tcPr>
          <w:p w:rsidR="00BA1FEF" w:rsidRPr="00BA1FEF" w:rsidRDefault="00BA1FEF" w:rsidP="00BA1FEF">
            <w:pPr>
              <w:spacing w:after="0"/>
              <w:rPr>
                <w:rFonts w:ascii="Arial" w:hAnsi="Arial" w:cs="Arial"/>
                <w:bCs/>
                <w:sz w:val="24"/>
                <w:szCs w:val="24"/>
              </w:rPr>
            </w:pPr>
            <w:proofErr w:type="spellStart"/>
            <w:r w:rsidRPr="00BA1FEF">
              <w:rPr>
                <w:rFonts w:ascii="Arial" w:hAnsi="Arial" w:cs="Arial"/>
                <w:bCs/>
                <w:sz w:val="24"/>
                <w:szCs w:val="24"/>
              </w:rPr>
              <w:t>Stickers</w:t>
            </w:r>
            <w:proofErr w:type="spellEnd"/>
            <w:r w:rsidRPr="00BA1FEF">
              <w:rPr>
                <w:rFonts w:ascii="Arial" w:hAnsi="Arial" w:cs="Arial"/>
                <w:bCs/>
                <w:sz w:val="24"/>
                <w:szCs w:val="24"/>
              </w:rPr>
              <w:t xml:space="preserve">, postales, pelotitas </w:t>
            </w:r>
            <w:proofErr w:type="spellStart"/>
            <w:r w:rsidRPr="00BA1FEF">
              <w:rPr>
                <w:rFonts w:ascii="Arial" w:hAnsi="Arial" w:cs="Arial"/>
                <w:bCs/>
                <w:sz w:val="24"/>
                <w:szCs w:val="24"/>
              </w:rPr>
              <w:t>antiestrés</w:t>
            </w:r>
            <w:proofErr w:type="spellEnd"/>
            <w:r w:rsidRPr="00BA1FEF">
              <w:rPr>
                <w:rFonts w:ascii="Arial" w:hAnsi="Arial" w:cs="Arial"/>
                <w:bCs/>
                <w:sz w:val="24"/>
                <w:szCs w:val="24"/>
              </w:rPr>
              <w:t>.</w:t>
            </w:r>
          </w:p>
        </w:tc>
      </w:tr>
    </w:tbl>
    <w:p w:rsidR="0007464E" w:rsidRPr="00BA1FEF" w:rsidRDefault="0007464E" w:rsidP="00BA1FEF">
      <w:pPr>
        <w:pStyle w:val="Sinespaciado"/>
        <w:spacing w:line="276" w:lineRule="auto"/>
        <w:jc w:val="both"/>
        <w:rPr>
          <w:rFonts w:ascii="Arial" w:hAnsi="Arial" w:cs="Arial"/>
          <w:sz w:val="24"/>
          <w:szCs w:val="24"/>
        </w:rPr>
      </w:pPr>
    </w:p>
    <w:p w:rsidR="0007464E" w:rsidRPr="00BA1FEF" w:rsidRDefault="0007464E" w:rsidP="00BA1FEF">
      <w:pPr>
        <w:pStyle w:val="Sinespaciado"/>
        <w:spacing w:line="276" w:lineRule="auto"/>
        <w:jc w:val="both"/>
        <w:rPr>
          <w:rFonts w:ascii="Arial" w:hAnsi="Arial" w:cs="Arial"/>
          <w:sz w:val="24"/>
          <w:szCs w:val="24"/>
        </w:rPr>
      </w:pPr>
    </w:p>
    <w:p w:rsidR="0007464E" w:rsidRPr="00BA1FEF" w:rsidRDefault="0007464E" w:rsidP="00BA1FEF">
      <w:pPr>
        <w:pStyle w:val="Sinespaciado"/>
        <w:spacing w:line="276" w:lineRule="auto"/>
        <w:jc w:val="both"/>
        <w:rPr>
          <w:rFonts w:ascii="Arial" w:hAnsi="Arial" w:cs="Arial"/>
          <w:b/>
          <w:sz w:val="24"/>
          <w:szCs w:val="24"/>
        </w:rPr>
      </w:pPr>
      <w:r w:rsidRPr="00BA1FEF">
        <w:rPr>
          <w:rFonts w:ascii="Arial" w:hAnsi="Arial" w:cs="Arial"/>
          <w:b/>
          <w:sz w:val="24"/>
          <w:szCs w:val="24"/>
        </w:rPr>
        <w:t>5. REFERENCIAS</w:t>
      </w:r>
    </w:p>
    <w:p w:rsidR="0007464E" w:rsidRPr="00BA1FEF" w:rsidRDefault="0007464E" w:rsidP="00BA1FEF">
      <w:pPr>
        <w:pStyle w:val="Sinespaciado"/>
        <w:spacing w:line="276" w:lineRule="auto"/>
        <w:jc w:val="both"/>
        <w:rPr>
          <w:rFonts w:ascii="Arial" w:hAnsi="Arial" w:cs="Arial"/>
          <w:sz w:val="24"/>
          <w:szCs w:val="24"/>
        </w:rPr>
      </w:pPr>
    </w:p>
    <w:p w:rsidR="00BA1FEF" w:rsidRPr="00BA1FEF" w:rsidRDefault="00BA1FEF" w:rsidP="00BA1FEF">
      <w:pPr>
        <w:pStyle w:val="Sinespaciado"/>
        <w:spacing w:line="276" w:lineRule="auto"/>
        <w:ind w:left="851" w:hanging="851"/>
        <w:rPr>
          <w:rFonts w:ascii="Arial" w:hAnsi="Arial" w:cs="Arial"/>
          <w:sz w:val="24"/>
          <w:szCs w:val="24"/>
        </w:rPr>
      </w:pPr>
      <w:proofErr w:type="spellStart"/>
      <w:r w:rsidRPr="00BA1FEF">
        <w:rPr>
          <w:rFonts w:ascii="Arial" w:hAnsi="Arial" w:cs="Arial"/>
          <w:sz w:val="24"/>
          <w:szCs w:val="24"/>
        </w:rPr>
        <w:t>Bauman</w:t>
      </w:r>
      <w:proofErr w:type="spellEnd"/>
      <w:r w:rsidRPr="00BA1FEF">
        <w:rPr>
          <w:rFonts w:ascii="Arial" w:hAnsi="Arial" w:cs="Arial"/>
          <w:sz w:val="24"/>
          <w:szCs w:val="24"/>
        </w:rPr>
        <w:t>, Z. (2007) Amor líquido. México: Fondo de Cultura Económica.</w:t>
      </w:r>
    </w:p>
    <w:p w:rsidR="00BA1FEF" w:rsidRPr="00BA1FEF" w:rsidRDefault="00BA1FEF" w:rsidP="00BA1FEF">
      <w:pPr>
        <w:pStyle w:val="Sinespaciado"/>
        <w:spacing w:line="276" w:lineRule="auto"/>
        <w:ind w:left="851" w:hanging="851"/>
        <w:rPr>
          <w:rFonts w:ascii="Arial" w:hAnsi="Arial" w:cs="Arial"/>
          <w:sz w:val="24"/>
          <w:szCs w:val="24"/>
        </w:rPr>
      </w:pPr>
    </w:p>
    <w:p w:rsidR="00BA1FEF" w:rsidRPr="00BA1FEF" w:rsidRDefault="00BA1FEF" w:rsidP="00BA1FEF">
      <w:pPr>
        <w:pStyle w:val="Sinespaciado"/>
        <w:spacing w:line="276" w:lineRule="auto"/>
        <w:ind w:left="851" w:hanging="851"/>
        <w:rPr>
          <w:rFonts w:ascii="Arial" w:hAnsi="Arial" w:cs="Arial"/>
          <w:sz w:val="24"/>
          <w:szCs w:val="24"/>
        </w:rPr>
      </w:pPr>
      <w:r w:rsidRPr="00BA1FEF">
        <w:rPr>
          <w:rFonts w:ascii="Arial" w:hAnsi="Arial" w:cs="Arial"/>
          <w:sz w:val="24"/>
          <w:szCs w:val="24"/>
        </w:rPr>
        <w:t>Dirección de Desarrollo Humano – BU (2015) Marco filosófico. Medellín: Universidad EAFIT.</w:t>
      </w:r>
    </w:p>
    <w:p w:rsidR="00BA1FEF" w:rsidRPr="00BA1FEF" w:rsidRDefault="00BA1FEF" w:rsidP="00BA1FEF">
      <w:pPr>
        <w:pStyle w:val="Sinespaciado"/>
        <w:spacing w:line="276" w:lineRule="auto"/>
        <w:ind w:left="851" w:hanging="851"/>
        <w:rPr>
          <w:rFonts w:ascii="Arial" w:hAnsi="Arial" w:cs="Arial"/>
          <w:sz w:val="24"/>
          <w:szCs w:val="24"/>
        </w:rPr>
      </w:pPr>
    </w:p>
    <w:p w:rsidR="00BA1FEF" w:rsidRPr="00BA1FEF" w:rsidRDefault="00BA1FEF" w:rsidP="00BA1FEF">
      <w:pPr>
        <w:pStyle w:val="Sinespaciado"/>
        <w:spacing w:line="276" w:lineRule="auto"/>
        <w:ind w:left="851" w:hanging="851"/>
        <w:rPr>
          <w:rFonts w:ascii="Arial" w:hAnsi="Arial" w:cs="Arial"/>
          <w:sz w:val="24"/>
          <w:szCs w:val="24"/>
        </w:rPr>
      </w:pPr>
      <w:r w:rsidRPr="00BA1FEF">
        <w:rPr>
          <w:rFonts w:ascii="Arial" w:hAnsi="Arial" w:cs="Arial"/>
          <w:sz w:val="24"/>
          <w:szCs w:val="24"/>
        </w:rPr>
        <w:t xml:space="preserve">Ministerio de Salud y Protección Social (2012) Plan Decenal de Salud Pública 2012-2021. Bogotá: </w:t>
      </w:r>
      <w:proofErr w:type="spellStart"/>
      <w:r w:rsidRPr="00BA1FEF">
        <w:rPr>
          <w:rFonts w:ascii="Arial" w:hAnsi="Arial" w:cs="Arial"/>
          <w:sz w:val="24"/>
          <w:szCs w:val="24"/>
        </w:rPr>
        <w:t>MinSalud</w:t>
      </w:r>
      <w:proofErr w:type="spellEnd"/>
      <w:r w:rsidRPr="00BA1FEF">
        <w:rPr>
          <w:rFonts w:ascii="Arial" w:hAnsi="Arial" w:cs="Arial"/>
          <w:sz w:val="24"/>
          <w:szCs w:val="24"/>
        </w:rPr>
        <w:t xml:space="preserve"> República de Colombia. </w:t>
      </w:r>
    </w:p>
    <w:p w:rsidR="00BA1FEF" w:rsidRPr="00BA1FEF" w:rsidRDefault="00BA1FEF" w:rsidP="00BA1FEF">
      <w:pPr>
        <w:pStyle w:val="Sinespaciado"/>
        <w:spacing w:line="276" w:lineRule="auto"/>
        <w:ind w:left="851" w:hanging="851"/>
        <w:rPr>
          <w:rFonts w:ascii="Arial" w:hAnsi="Arial" w:cs="Arial"/>
          <w:sz w:val="24"/>
          <w:szCs w:val="24"/>
        </w:rPr>
      </w:pPr>
    </w:p>
    <w:p w:rsidR="00BA1FEF" w:rsidRPr="00BA1FEF" w:rsidRDefault="00BA1FEF" w:rsidP="00BA1FEF">
      <w:pPr>
        <w:pStyle w:val="Sinespaciado"/>
        <w:spacing w:line="276" w:lineRule="auto"/>
        <w:ind w:left="851" w:hanging="851"/>
        <w:rPr>
          <w:rFonts w:ascii="Arial" w:hAnsi="Arial" w:cs="Arial"/>
          <w:sz w:val="24"/>
          <w:szCs w:val="24"/>
        </w:rPr>
      </w:pPr>
      <w:r w:rsidRPr="00BA1FEF">
        <w:rPr>
          <w:rFonts w:ascii="Arial" w:hAnsi="Arial" w:cs="Arial"/>
          <w:sz w:val="24"/>
          <w:szCs w:val="24"/>
        </w:rPr>
        <w:t>Organización Mundial de la Salud (2004) Promoción de la salud mental: conceptos, evidencia emergente, práctica. Francia: OMS.</w:t>
      </w:r>
    </w:p>
    <w:sectPr w:rsidR="00BA1FEF" w:rsidRPr="00BA1FEF" w:rsidSect="00352771">
      <w:headerReference w:type="default" r:id="rId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08" w:rsidRDefault="00C40808" w:rsidP="00352771">
      <w:pPr>
        <w:spacing w:after="0" w:line="240" w:lineRule="auto"/>
      </w:pPr>
      <w:r>
        <w:separator/>
      </w:r>
    </w:p>
  </w:endnote>
  <w:endnote w:type="continuationSeparator" w:id="0">
    <w:p w:rsidR="00C40808" w:rsidRDefault="00C40808" w:rsidP="0035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08" w:rsidRDefault="00C40808" w:rsidP="00352771">
      <w:pPr>
        <w:spacing w:after="0" w:line="240" w:lineRule="auto"/>
      </w:pPr>
      <w:r>
        <w:separator/>
      </w:r>
    </w:p>
  </w:footnote>
  <w:footnote w:type="continuationSeparator" w:id="0">
    <w:p w:rsidR="00C40808" w:rsidRDefault="00C40808" w:rsidP="0035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71" w:rsidRDefault="00352771">
    <w:pPr>
      <w:pStyle w:val="Encabezado"/>
    </w:pPr>
    <w:r>
      <w:rPr>
        <w:noProof/>
        <w:lang w:val="es-CO" w:eastAsia="es-CO"/>
      </w:rPr>
      <w:drawing>
        <wp:inline distT="0" distB="0" distL="0" distR="0">
          <wp:extent cx="909755" cy="375274"/>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fit - copia.jpg"/>
                  <pic:cNvPicPr/>
                </pic:nvPicPr>
                <pic:blipFill>
                  <a:blip r:embed="rId1">
                    <a:extLst>
                      <a:ext uri="{28A0092B-C50C-407E-A947-70E740481C1C}">
                        <a14:useLocalDpi xmlns:a14="http://schemas.microsoft.com/office/drawing/2010/main" val="0"/>
                      </a:ext>
                    </a:extLst>
                  </a:blip>
                  <a:stretch>
                    <a:fillRect/>
                  </a:stretch>
                </pic:blipFill>
                <pic:spPr>
                  <a:xfrm>
                    <a:off x="0" y="0"/>
                    <a:ext cx="930085" cy="383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991"/>
    <w:multiLevelType w:val="hybridMultilevel"/>
    <w:tmpl w:val="5ACA8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1854292"/>
    <w:multiLevelType w:val="hybridMultilevel"/>
    <w:tmpl w:val="22187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71"/>
    <w:rsid w:val="000339E7"/>
    <w:rsid w:val="0007464E"/>
    <w:rsid w:val="000C2EF5"/>
    <w:rsid w:val="002E3B71"/>
    <w:rsid w:val="002E3E70"/>
    <w:rsid w:val="00352771"/>
    <w:rsid w:val="005B65EF"/>
    <w:rsid w:val="005C7879"/>
    <w:rsid w:val="00764DB0"/>
    <w:rsid w:val="009A7309"/>
    <w:rsid w:val="009D325E"/>
    <w:rsid w:val="00AF0716"/>
    <w:rsid w:val="00B332D2"/>
    <w:rsid w:val="00BA1FEF"/>
    <w:rsid w:val="00C31DDD"/>
    <w:rsid w:val="00C40808"/>
    <w:rsid w:val="00DB54BA"/>
    <w:rsid w:val="00E409BC"/>
    <w:rsid w:val="00E94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E2270-C6FF-4CF5-B0E5-135CC8D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7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2771"/>
    <w:pPr>
      <w:spacing w:after="0" w:line="240" w:lineRule="auto"/>
    </w:pPr>
    <w:rPr>
      <w:lang w:val="es-ES"/>
    </w:rPr>
  </w:style>
  <w:style w:type="character" w:styleId="Hipervnculo">
    <w:name w:val="Hyperlink"/>
    <w:uiPriority w:val="99"/>
    <w:rsid w:val="00352771"/>
    <w:rPr>
      <w:rFonts w:cs="Times New Roman"/>
      <w:color w:val="473624"/>
      <w:u w:val="single"/>
    </w:rPr>
  </w:style>
  <w:style w:type="paragraph" w:styleId="NormalWeb">
    <w:name w:val="Normal (Web)"/>
    <w:basedOn w:val="Normal"/>
    <w:uiPriority w:val="99"/>
    <w:unhideWhenUsed/>
    <w:rsid w:val="0035277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3527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771"/>
    <w:rPr>
      <w:sz w:val="20"/>
      <w:szCs w:val="20"/>
      <w:lang w:val="es-ES"/>
    </w:rPr>
  </w:style>
  <w:style w:type="character" w:styleId="Refdenotaalpie">
    <w:name w:val="footnote reference"/>
    <w:basedOn w:val="Fuentedeprrafopredeter"/>
    <w:uiPriority w:val="99"/>
    <w:semiHidden/>
    <w:unhideWhenUsed/>
    <w:rsid w:val="00352771"/>
    <w:rPr>
      <w:vertAlign w:val="superscript"/>
    </w:rPr>
  </w:style>
  <w:style w:type="paragraph" w:styleId="Encabezado">
    <w:name w:val="header"/>
    <w:basedOn w:val="Normal"/>
    <w:link w:val="EncabezadoCar"/>
    <w:uiPriority w:val="99"/>
    <w:unhideWhenUsed/>
    <w:rsid w:val="003527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771"/>
    <w:rPr>
      <w:lang w:val="es-ES"/>
    </w:rPr>
  </w:style>
  <w:style w:type="paragraph" w:styleId="Piedepgina">
    <w:name w:val="footer"/>
    <w:basedOn w:val="Normal"/>
    <w:link w:val="PiedepginaCar"/>
    <w:uiPriority w:val="99"/>
    <w:unhideWhenUsed/>
    <w:rsid w:val="003527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771"/>
    <w:rPr>
      <w:lang w:val="es-ES"/>
    </w:rPr>
  </w:style>
  <w:style w:type="paragraph" w:styleId="Prrafodelista">
    <w:name w:val="List Paragraph"/>
    <w:basedOn w:val="Normal"/>
    <w:uiPriority w:val="34"/>
    <w:qFormat/>
    <w:rsid w:val="0035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5723">
      <w:bodyDiv w:val="1"/>
      <w:marLeft w:val="0"/>
      <w:marRight w:val="0"/>
      <w:marTop w:val="0"/>
      <w:marBottom w:val="0"/>
      <w:divBdr>
        <w:top w:val="none" w:sz="0" w:space="0" w:color="auto"/>
        <w:left w:val="none" w:sz="0" w:space="0" w:color="auto"/>
        <w:bottom w:val="none" w:sz="0" w:space="0" w:color="auto"/>
        <w:right w:val="none" w:sz="0" w:space="0" w:color="auto"/>
      </w:divBdr>
    </w:div>
    <w:div w:id="17349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92DC7EF9C57D4EB902B47FCCB10791" ma:contentTypeVersion="1" ma:contentTypeDescription="Crear nuevo documento." ma:contentTypeScope="" ma:versionID="9c33cbf652cc6f12c368e3f00ffb7d61">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6A2CC-9915-4CD6-A7BF-7312187CA2F7}"/>
</file>

<file path=customXml/itemProps2.xml><?xml version="1.0" encoding="utf-8"?>
<ds:datastoreItem xmlns:ds="http://schemas.openxmlformats.org/officeDocument/2006/customXml" ds:itemID="{1023022B-8D25-4630-BEBB-B966609384A6}"/>
</file>

<file path=customXml/itemProps3.xml><?xml version="1.0" encoding="utf-8"?>
<ds:datastoreItem xmlns:ds="http://schemas.openxmlformats.org/officeDocument/2006/customXml" ds:itemID="{7C13F68A-E64E-4D74-980F-76536C115FC6}"/>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Moreno Osorio</dc:creator>
  <cp:keywords/>
  <dc:description/>
  <cp:lastModifiedBy>Diego Alejandro Osorio Suarez</cp:lastModifiedBy>
  <cp:revision>2</cp:revision>
  <dcterms:created xsi:type="dcterms:W3CDTF">2015-10-26T15:10:00Z</dcterms:created>
  <dcterms:modified xsi:type="dcterms:W3CDTF">2015-10-26T15:10:00Z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0x010100AB92DC7EF9C57D4EB902B47FCCB10791</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